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360AE" w14:textId="5772F2C1" w:rsidR="00823197" w:rsidRPr="007234C1" w:rsidRDefault="007234C1" w:rsidP="00823197">
      <w:pPr>
        <w:rPr>
          <w:rFonts w:cs="Arial"/>
          <w:sz w:val="36"/>
          <w:szCs w:val="36"/>
        </w:rPr>
      </w:pPr>
      <w:r w:rsidRPr="007234C1">
        <w:rPr>
          <w:rFonts w:cs="Arial"/>
          <w:b/>
          <w:bCs/>
          <w:color w:val="000000" w:themeColor="text1"/>
          <w:sz w:val="36"/>
          <w:szCs w:val="36"/>
        </w:rPr>
        <w:t>Whole school food</w:t>
      </w:r>
      <w:r w:rsidR="00342E69">
        <w:rPr>
          <w:rFonts w:cs="Arial"/>
          <w:b/>
          <w:bCs/>
          <w:color w:val="000000" w:themeColor="text1"/>
          <w:sz w:val="36"/>
          <w:szCs w:val="36"/>
        </w:rPr>
        <w:t xml:space="preserve"> toolkit</w:t>
      </w:r>
    </w:p>
    <w:p w14:paraId="035D9450" w14:textId="13E3B4CB" w:rsidR="004377F9" w:rsidRPr="007234C1" w:rsidRDefault="004377F9" w:rsidP="004377F9">
      <w:pPr>
        <w:pStyle w:val="Heading4"/>
        <w:rPr>
          <w:rFonts w:ascii="Arial" w:hAnsi="Arial" w:cs="Arial"/>
          <w:b/>
          <w:bCs/>
          <w:color w:val="000000" w:themeColor="text1"/>
        </w:rPr>
      </w:pPr>
      <w:bookmarkStart w:id="0" w:name="_GoBack"/>
      <w:r w:rsidRPr="009769D8">
        <w:rPr>
          <w:rFonts w:ascii="Arial" w:eastAsia="Times New Roman" w:hAnsi="Arial" w:cs="Arial"/>
          <w:i w:val="0"/>
          <w:iCs w:val="0"/>
          <w:color w:val="auto"/>
        </w:rPr>
        <w:t xml:space="preserve">This </w:t>
      </w:r>
      <w:r w:rsidR="00342E69">
        <w:rPr>
          <w:rFonts w:ascii="Arial" w:eastAsia="Times New Roman" w:hAnsi="Arial" w:cs="Arial"/>
          <w:i w:val="0"/>
          <w:iCs w:val="0"/>
          <w:color w:val="auto"/>
        </w:rPr>
        <w:t>toolkit</w:t>
      </w:r>
      <w:r w:rsidRPr="009769D8">
        <w:rPr>
          <w:rFonts w:ascii="Arial" w:eastAsia="Times New Roman" w:hAnsi="Arial" w:cs="Arial"/>
          <w:i w:val="0"/>
          <w:iCs w:val="0"/>
          <w:color w:val="auto"/>
        </w:rPr>
        <w:t xml:space="preserve"> </w:t>
      </w:r>
      <w:r w:rsidR="00F47D38">
        <w:rPr>
          <w:rFonts w:ascii="Arial" w:eastAsia="Times New Roman" w:hAnsi="Arial" w:cs="Arial"/>
          <w:i w:val="0"/>
          <w:iCs w:val="0"/>
          <w:color w:val="auto"/>
        </w:rPr>
        <w:t xml:space="preserve">is a </w:t>
      </w:r>
      <w:r w:rsidRPr="009769D8">
        <w:rPr>
          <w:rFonts w:ascii="Arial" w:eastAsia="Times New Roman" w:hAnsi="Arial" w:cs="Arial"/>
          <w:i w:val="0"/>
          <w:iCs w:val="0"/>
          <w:color w:val="auto"/>
        </w:rPr>
        <w:t>summarised version of</w:t>
      </w:r>
      <w:r w:rsidR="00265262" w:rsidRPr="009769D8">
        <w:rPr>
          <w:rFonts w:ascii="Arial" w:eastAsia="Times New Roman" w:hAnsi="Arial" w:cs="Arial"/>
          <w:i w:val="0"/>
          <w:iCs w:val="0"/>
          <w:color w:val="auto"/>
        </w:rPr>
        <w:t xml:space="preserve"> Appendix B </w:t>
      </w:r>
      <w:r w:rsidR="007234C1" w:rsidRPr="009769D8">
        <w:rPr>
          <w:rFonts w:ascii="Arial" w:eastAsia="Times New Roman" w:hAnsi="Arial" w:cs="Arial"/>
          <w:i w:val="0"/>
          <w:iCs w:val="0"/>
          <w:color w:val="auto"/>
        </w:rPr>
        <w:t xml:space="preserve">and C </w:t>
      </w:r>
      <w:r w:rsidR="00265262" w:rsidRPr="009769D8">
        <w:rPr>
          <w:rFonts w:ascii="Arial" w:eastAsia="Times New Roman" w:hAnsi="Arial" w:cs="Arial"/>
          <w:i w:val="0"/>
          <w:iCs w:val="0"/>
          <w:color w:val="auto"/>
        </w:rPr>
        <w:t>from</w:t>
      </w:r>
      <w:r w:rsidRPr="009769D8">
        <w:rPr>
          <w:rFonts w:ascii="Arial" w:eastAsia="Times New Roman" w:hAnsi="Arial" w:cs="Arial"/>
          <w:i w:val="0"/>
          <w:iCs w:val="0"/>
          <w:color w:val="auto"/>
        </w:rPr>
        <w:t xml:space="preserve"> </w:t>
      </w:r>
      <w:r w:rsidRPr="008118AF">
        <w:rPr>
          <w:rFonts w:ascii="Arial" w:eastAsia="Times New Roman" w:hAnsi="Arial" w:cs="Arial"/>
          <w:iCs w:val="0"/>
          <w:color w:val="auto"/>
        </w:rPr>
        <w:t>A Practical toolkit for schools: ‘What good looks like’; A whole school food approach</w:t>
      </w:r>
      <w:r w:rsidRPr="009769D8">
        <w:rPr>
          <w:rFonts w:ascii="Arial" w:eastAsia="Times New Roman" w:hAnsi="Arial" w:cs="Arial"/>
          <w:i w:val="0"/>
          <w:iCs w:val="0"/>
          <w:color w:val="auto"/>
        </w:rPr>
        <w:t xml:space="preserve"> by </w:t>
      </w:r>
      <w:r w:rsidR="00021A1B" w:rsidRPr="009769D8">
        <w:rPr>
          <w:rFonts w:ascii="Arial" w:eastAsia="Times New Roman" w:hAnsi="Arial" w:cs="Arial"/>
          <w:i w:val="0"/>
          <w:iCs w:val="0"/>
          <w:color w:val="auto"/>
        </w:rPr>
        <w:t xml:space="preserve">Rose </w:t>
      </w:r>
      <w:r w:rsidR="00021A1B" w:rsidRPr="008118AF">
        <w:rPr>
          <w:rFonts w:ascii="Arial" w:eastAsia="Times New Roman" w:hAnsi="Arial" w:cs="Arial"/>
          <w:iCs w:val="0"/>
          <w:color w:val="auto"/>
        </w:rPr>
        <w:t>et al</w:t>
      </w:r>
      <w:r w:rsidR="008118AF">
        <w:rPr>
          <w:rFonts w:ascii="Arial" w:eastAsia="Times New Roman" w:hAnsi="Arial" w:cs="Arial"/>
          <w:i w:val="0"/>
          <w:iCs w:val="0"/>
          <w:color w:val="auto"/>
        </w:rPr>
        <w:t>.</w:t>
      </w:r>
      <w:r w:rsidR="00021A1B" w:rsidRPr="009769D8">
        <w:rPr>
          <w:rFonts w:ascii="Arial" w:eastAsia="Times New Roman" w:hAnsi="Arial" w:cs="Arial"/>
          <w:i w:val="0"/>
          <w:iCs w:val="0"/>
          <w:color w:val="auto"/>
        </w:rPr>
        <w:t xml:space="preserve"> (2023) </w:t>
      </w:r>
      <w:r w:rsidR="00021A1B" w:rsidRPr="008118AF">
        <w:rPr>
          <w:rFonts w:ascii="Arial" w:eastAsia="Times New Roman" w:hAnsi="Arial" w:cs="Arial"/>
          <w:i w:val="0"/>
          <w:iCs w:val="0"/>
          <w:color w:val="auto"/>
          <w:sz w:val="20"/>
          <w:szCs w:val="20"/>
        </w:rPr>
        <w:t>(1).</w:t>
      </w:r>
      <w:r w:rsidR="00021A1B" w:rsidRPr="009769D8">
        <w:rPr>
          <w:rFonts w:ascii="Arial" w:eastAsia="Times New Roman" w:hAnsi="Arial" w:cs="Arial"/>
          <w:i w:val="0"/>
          <w:iCs w:val="0"/>
          <w:color w:val="auto"/>
        </w:rPr>
        <w:t xml:space="preserve"> It </w:t>
      </w:r>
      <w:r w:rsidR="00342E69">
        <w:rPr>
          <w:rFonts w:ascii="Arial" w:eastAsia="Times New Roman" w:hAnsi="Arial" w:cs="Arial"/>
          <w:i w:val="0"/>
          <w:iCs w:val="0"/>
          <w:color w:val="auto"/>
        </w:rPr>
        <w:t>includes</w:t>
      </w:r>
      <w:r w:rsidR="00021A1B" w:rsidRPr="009769D8">
        <w:rPr>
          <w:rFonts w:ascii="Arial" w:eastAsia="Times New Roman" w:hAnsi="Arial" w:cs="Arial"/>
          <w:i w:val="0"/>
          <w:iCs w:val="0"/>
          <w:color w:val="auto"/>
        </w:rPr>
        <w:t xml:space="preserve"> evidence-based principles to meeting a whole school approach to improving dietary outcomes for pupils, a self-assessment matrix and a template food policy</w:t>
      </w:r>
      <w:r w:rsidR="00021A1B" w:rsidRPr="00342E69">
        <w:rPr>
          <w:rFonts w:ascii="Arial" w:eastAsia="Times New Roman" w:hAnsi="Arial" w:cs="Arial"/>
          <w:i w:val="0"/>
          <w:iCs w:val="0"/>
          <w:color w:val="auto"/>
        </w:rPr>
        <w:t>.</w:t>
      </w:r>
      <w:r w:rsidR="00021A1B">
        <w:rPr>
          <w:rFonts w:ascii="Arial" w:hAnsi="Arial" w:cs="Arial"/>
          <w:b/>
          <w:bCs/>
          <w:color w:val="000000" w:themeColor="text1"/>
          <w:highlight w:val="yellow"/>
        </w:rPr>
        <w:t xml:space="preserve"> </w:t>
      </w:r>
    </w:p>
    <w:bookmarkEnd w:id="0"/>
    <w:p w14:paraId="2F01132D" w14:textId="24816064" w:rsidR="00AC18C0" w:rsidRPr="007234C1" w:rsidRDefault="00AC18C0" w:rsidP="008E2126">
      <w:pPr>
        <w:rPr>
          <w:rFonts w:cs="Arial"/>
          <w:b/>
          <w:bCs/>
          <w:color w:val="000000" w:themeColor="text1"/>
        </w:rPr>
      </w:pPr>
      <w:r w:rsidRPr="007234C1">
        <w:rPr>
          <w:rFonts w:cs="Arial"/>
          <w:b/>
          <w:bCs/>
          <w:color w:val="000000" w:themeColor="text1"/>
        </w:rPr>
        <w:t xml:space="preserve"> </w:t>
      </w:r>
    </w:p>
    <w:p w14:paraId="54DC3E3F" w14:textId="77777777" w:rsidR="00AC18C0" w:rsidRPr="007234C1" w:rsidRDefault="00AC18C0" w:rsidP="008E2126">
      <w:pPr>
        <w:pStyle w:val="Heading4"/>
        <w:rPr>
          <w:rFonts w:ascii="Arial" w:hAnsi="Arial" w:cs="Arial"/>
          <w:b/>
          <w:bCs/>
        </w:rPr>
      </w:pPr>
      <w:r w:rsidRPr="007234C1">
        <w:rPr>
          <w:rFonts w:ascii="Arial" w:hAnsi="Arial" w:cs="Arial"/>
          <w:b/>
          <w:bCs/>
          <w:color w:val="000000" w:themeColor="text1"/>
        </w:rPr>
        <w:t>Principles</w:t>
      </w:r>
      <w:r w:rsidRPr="007234C1">
        <w:rPr>
          <w:rFonts w:ascii="Arial" w:hAnsi="Arial" w:cs="Arial"/>
          <w:b/>
          <w:bCs/>
        </w:rPr>
        <w:t xml:space="preserve"> </w:t>
      </w:r>
    </w:p>
    <w:p w14:paraId="204CDA8B" w14:textId="51650420" w:rsidR="00AC18C0" w:rsidRPr="007234C1" w:rsidRDefault="00AC18C0" w:rsidP="008E2126">
      <w:pPr>
        <w:rPr>
          <w:rFonts w:cs="Arial"/>
        </w:rPr>
      </w:pPr>
      <w:r w:rsidRPr="007234C1">
        <w:rPr>
          <w:rFonts w:cs="Arial"/>
        </w:rPr>
        <w:t xml:space="preserve">The following six principles </w:t>
      </w:r>
      <w:r w:rsidR="008118AF">
        <w:rPr>
          <w:rFonts w:cs="Arial"/>
        </w:rPr>
        <w:t xml:space="preserve">aim </w:t>
      </w:r>
      <w:r w:rsidRPr="007234C1">
        <w:rPr>
          <w:rFonts w:cs="Arial"/>
        </w:rPr>
        <w:t xml:space="preserve">to guide towards achieving improvements in </w:t>
      </w:r>
      <w:r w:rsidR="00630D07" w:rsidRPr="007234C1">
        <w:rPr>
          <w:rFonts w:cs="Arial"/>
        </w:rPr>
        <w:t>pupils’</w:t>
      </w:r>
      <w:r w:rsidRPr="007234C1">
        <w:rPr>
          <w:rFonts w:cs="Arial"/>
        </w:rPr>
        <w:t xml:space="preserve"> dietary outcomes by implementing a </w:t>
      </w:r>
      <w:r w:rsidR="00265262" w:rsidRPr="007234C1">
        <w:rPr>
          <w:rFonts w:cs="Arial"/>
        </w:rPr>
        <w:t>whole school approach (</w:t>
      </w:r>
      <w:r w:rsidR="00630D07" w:rsidRPr="007234C1">
        <w:rPr>
          <w:rFonts w:cs="Arial"/>
        </w:rPr>
        <w:t>WSA</w:t>
      </w:r>
      <w:r w:rsidR="00265262" w:rsidRPr="007234C1">
        <w:rPr>
          <w:rFonts w:cs="Arial"/>
        </w:rPr>
        <w:t>)</w:t>
      </w:r>
      <w:r w:rsidRPr="007234C1">
        <w:rPr>
          <w:rFonts w:cs="Arial"/>
        </w:rPr>
        <w:t xml:space="preserve">. The school environment needs to promote positive health and wellbeing and provide opportunities for healthy behaviours to be embedded and be part of the school culture. School leadership driving a </w:t>
      </w:r>
      <w:r w:rsidR="00265262" w:rsidRPr="007234C1">
        <w:rPr>
          <w:rFonts w:cs="Arial"/>
        </w:rPr>
        <w:t>WSA</w:t>
      </w:r>
      <w:r w:rsidRPr="007234C1">
        <w:rPr>
          <w:rFonts w:cs="Arial"/>
        </w:rPr>
        <w:t xml:space="preserve"> to food is crucial in making sustainable effective changes. These principles guide the self-assessment </w:t>
      </w:r>
      <w:r w:rsidR="00265262" w:rsidRPr="007234C1">
        <w:rPr>
          <w:rFonts w:cs="Arial"/>
        </w:rPr>
        <w:t xml:space="preserve">matrix </w:t>
      </w:r>
      <w:r w:rsidRPr="007234C1">
        <w:rPr>
          <w:rFonts w:cs="Arial"/>
        </w:rPr>
        <w:t>and can support in school short- and long-term development plans and the measuring of progress.</w:t>
      </w:r>
    </w:p>
    <w:p w14:paraId="2132241C" w14:textId="77777777" w:rsidR="00265262" w:rsidRPr="007234C1" w:rsidRDefault="00265262" w:rsidP="008E2126">
      <w:pPr>
        <w:rPr>
          <w:rFonts w:cs="Arial"/>
        </w:rPr>
      </w:pPr>
    </w:p>
    <w:p w14:paraId="330BF097" w14:textId="2B5C2B13" w:rsidR="00C864ED" w:rsidRDefault="00AC18C0" w:rsidP="008E2126">
      <w:pPr>
        <w:rPr>
          <w:rFonts w:cs="Arial"/>
        </w:rPr>
      </w:pPr>
      <w:r w:rsidRPr="007234C1">
        <w:rPr>
          <w:rFonts w:cs="Arial"/>
        </w:rPr>
        <w:t>These principles have been informed and adapted from evidence</w:t>
      </w:r>
      <w:r w:rsidRPr="008118AF">
        <w:rPr>
          <w:rFonts w:cs="Arial"/>
          <w:sz w:val="20"/>
          <w:szCs w:val="20"/>
        </w:rPr>
        <w:t xml:space="preserve"> </w:t>
      </w:r>
      <w:r w:rsidRPr="008118AF">
        <w:rPr>
          <w:rFonts w:cs="Arial"/>
          <w:sz w:val="20"/>
          <w:szCs w:val="20"/>
        </w:rPr>
        <w:fldChar w:fldCharType="begin">
          <w:fldData xml:space="preserve">PEVuZE5vdGU+PENpdGU+PEF1dGhvcj5GdXNlPC9BdXRob3I+PFllYXI+MjAyMTwvWWVhcj48SURU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</w:fldData>
        </w:fldChar>
      </w:r>
      <w:r w:rsidRPr="008118AF">
        <w:rPr>
          <w:rFonts w:cs="Arial"/>
          <w:sz w:val="20"/>
          <w:szCs w:val="20"/>
        </w:rPr>
        <w:instrText xml:space="preserve"> ADDIN EN.CITE </w:instrText>
      </w:r>
      <w:r w:rsidRPr="008118AF">
        <w:rPr>
          <w:rFonts w:cs="Arial"/>
          <w:sz w:val="20"/>
          <w:szCs w:val="20"/>
        </w:rPr>
        <w:fldChar w:fldCharType="begin">
          <w:fldData xml:space="preserve">PEVuZE5vdGU+PENpdGU+PEF1dGhvcj5GdXNlPC9BdXRob3I+PFllYXI+MjAyMTwvWWVhcj48SURU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</w:fldData>
        </w:fldChar>
      </w:r>
      <w:r w:rsidRPr="008118AF">
        <w:rPr>
          <w:rFonts w:cs="Arial"/>
          <w:sz w:val="20"/>
          <w:szCs w:val="20"/>
        </w:rPr>
        <w:instrText xml:space="preserve"> ADDIN EN.CITE.DATA </w:instrText>
      </w:r>
      <w:r w:rsidRPr="008118AF">
        <w:rPr>
          <w:rFonts w:cs="Arial"/>
          <w:sz w:val="20"/>
          <w:szCs w:val="20"/>
        </w:rPr>
      </w:r>
      <w:r w:rsidRPr="008118AF">
        <w:rPr>
          <w:rFonts w:cs="Arial"/>
          <w:sz w:val="20"/>
          <w:szCs w:val="20"/>
        </w:rPr>
        <w:fldChar w:fldCharType="end"/>
      </w:r>
      <w:r w:rsidRPr="008118AF">
        <w:rPr>
          <w:rFonts w:cs="Arial"/>
          <w:sz w:val="20"/>
          <w:szCs w:val="20"/>
        </w:rPr>
      </w:r>
      <w:r w:rsidRPr="008118AF">
        <w:rPr>
          <w:rFonts w:cs="Arial"/>
          <w:sz w:val="20"/>
          <w:szCs w:val="20"/>
        </w:rPr>
        <w:fldChar w:fldCharType="separate"/>
      </w:r>
      <w:r w:rsidRPr="008118AF">
        <w:rPr>
          <w:rFonts w:cs="Arial"/>
          <w:sz w:val="20"/>
          <w:szCs w:val="20"/>
        </w:rPr>
        <w:t>(7, 8, 30, 31)</w:t>
      </w:r>
      <w:r w:rsidRPr="008118AF">
        <w:rPr>
          <w:rFonts w:cs="Arial"/>
          <w:sz w:val="20"/>
          <w:szCs w:val="20"/>
        </w:rPr>
        <w:fldChar w:fldCharType="end"/>
      </w:r>
      <w:r w:rsidRPr="007234C1">
        <w:rPr>
          <w:rFonts w:cs="Arial"/>
        </w:rPr>
        <w:t xml:space="preserve"> and ‘‘What Good Children and Young People’s Health Looks Like’ </w:t>
      </w:r>
      <w:r w:rsidRPr="008118AF">
        <w:rPr>
          <w:rFonts w:cs="Arial"/>
          <w:sz w:val="20"/>
          <w:szCs w:val="20"/>
        </w:rPr>
        <w:fldChar w:fldCharType="begin"/>
      </w:r>
      <w:r w:rsidRPr="008118AF">
        <w:rPr>
          <w:rFonts w:cs="Arial"/>
          <w:sz w:val="20"/>
          <w:szCs w:val="20"/>
        </w:rPr>
        <w:instrText xml:space="preserve"> ADDIN EN.CITE &lt;EndNote&gt;&lt;Cite&gt;&lt;Author&gt;Pearson&lt;/Author&gt;&lt;Year&gt;2019&lt;/Year&gt;&lt;RecNum&gt;3506&lt;/RecNum&gt;&lt;DisplayText&gt;(10)&lt;/DisplayText&gt;&lt;record&gt;&lt;rec-number&gt;3506&lt;/rec-number&gt;&lt;foreign-keys&gt;&lt;key app="EN" db-id="2s2aawt0a0swt8etwx4p0weftvz0t0d5war5" timestamp="1625730660"&gt;3506&lt;/key&gt;&lt;/foreign-keys&gt;&lt;ref-type name="Report"&gt;27&lt;/ref-type&gt;&lt;contributors&gt;&lt;authors&gt;&lt;author&gt;Pearson, V.&lt;/author&gt;&lt;author&gt;De Sousa, E.&lt;/author&gt;&lt;author&gt;Furber, A.&lt;/author&gt;&lt;author&gt; &lt;/author&gt;&lt;/authors&gt;&lt;subsidiary-authors&gt;&lt;author&gt;WGLL Thematic Group on Children &amp;amp; Young People’s Public Health (0-19)&lt;/author&gt;&lt;/subsidiary-authors&gt;&lt;/contributors&gt;&lt;titles&gt;&lt;title&gt;What Good Children and Young People&amp;apos;s Public Health Looks Like &lt;/title&gt;&lt;/titles&gt;&lt;dates&gt;&lt;year&gt;2019&lt;/year&gt;&lt;/dates&gt;&lt;publisher&gt;The Association of Directors of Public Health and Public Health England&lt;/publisher&gt;&lt;urls&gt;&lt;related-urls&gt;&lt;url&gt;https://www.adph.org.uk/2019/06/what-good-looks-like/&lt;/url&gt;&lt;/related-urls&gt;&lt;/urls&gt;&lt;/record&gt;&lt;/Cite&gt;&lt;/EndNote&gt;</w:instrText>
      </w:r>
      <w:r w:rsidRPr="008118AF">
        <w:rPr>
          <w:rFonts w:cs="Arial"/>
          <w:sz w:val="20"/>
          <w:szCs w:val="20"/>
        </w:rPr>
        <w:fldChar w:fldCharType="separate"/>
      </w:r>
      <w:r w:rsidRPr="008118AF">
        <w:rPr>
          <w:rFonts w:cs="Arial"/>
          <w:sz w:val="20"/>
          <w:szCs w:val="20"/>
        </w:rPr>
        <w:t>(10)</w:t>
      </w:r>
      <w:r w:rsidRPr="008118AF">
        <w:rPr>
          <w:rFonts w:cs="Arial"/>
          <w:sz w:val="20"/>
          <w:szCs w:val="20"/>
        </w:rPr>
        <w:fldChar w:fldCharType="end"/>
      </w:r>
      <w:r w:rsidRPr="007234C1">
        <w:rPr>
          <w:rFonts w:cs="Arial"/>
        </w:rPr>
        <w:t xml:space="preserve">. The self-assessment </w:t>
      </w:r>
      <w:r w:rsidRPr="00E66B49">
        <w:rPr>
          <w:rFonts w:cs="Arial"/>
        </w:rPr>
        <w:t xml:space="preserve">matrix is a </w:t>
      </w:r>
      <w:r w:rsidRPr="007234C1">
        <w:rPr>
          <w:rFonts w:cs="Arial"/>
        </w:rPr>
        <w:t xml:space="preserve">tool that schools can use to map what they are doing well and where they can </w:t>
      </w:r>
      <w:proofErr w:type="gramStart"/>
      <w:r w:rsidRPr="007234C1">
        <w:rPr>
          <w:rFonts w:cs="Arial"/>
        </w:rPr>
        <w:t>take action</w:t>
      </w:r>
      <w:proofErr w:type="gramEnd"/>
      <w:r w:rsidRPr="007234C1">
        <w:rPr>
          <w:rFonts w:cs="Arial"/>
        </w:rPr>
        <w:t xml:space="preserve"> to achieve a </w:t>
      </w:r>
      <w:r w:rsidR="00823197" w:rsidRPr="007234C1">
        <w:rPr>
          <w:rFonts w:cs="Arial"/>
        </w:rPr>
        <w:t>WSA to food.</w:t>
      </w:r>
      <w:r w:rsidR="008E2126" w:rsidRPr="008E2126">
        <w:rPr>
          <w:rFonts w:cs="Arial"/>
        </w:rPr>
        <w:t xml:space="preserve"> </w:t>
      </w:r>
    </w:p>
    <w:p w14:paraId="7FB1E0F5" w14:textId="3854F029" w:rsidR="008E2126" w:rsidRDefault="008E2126" w:rsidP="008E2126">
      <w:pPr>
        <w:jc w:val="right"/>
        <w:rPr>
          <w:rFonts w:cs="Arial"/>
        </w:rPr>
      </w:pPr>
      <w:r>
        <w:rPr>
          <w:noProof/>
        </w:rPr>
        <w:drawing>
          <wp:anchor distT="0" distB="0" distL="114300" distR="114300" simplePos="0" relativeHeight="251662336" behindDoc="0" locked="0" layoutInCell="1" allowOverlap="1" wp14:anchorId="1CBE2BBD" wp14:editId="60C816F1">
            <wp:simplePos x="0" y="0"/>
            <wp:positionH relativeFrom="column">
              <wp:posOffset>2961640</wp:posOffset>
            </wp:positionH>
            <wp:positionV relativeFrom="paragraph">
              <wp:posOffset>8890</wp:posOffset>
            </wp:positionV>
            <wp:extent cx="1894671" cy="2228850"/>
            <wp:effectExtent l="0" t="0" r="0" b="0"/>
            <wp:wrapNone/>
            <wp:docPr id="1" name="Picture 6" descr="Free Boy Teenager photo and picture">
              <a:extLst xmlns:a="http://schemas.openxmlformats.org/drawingml/2006/main">
                <a:ext uri="{FF2B5EF4-FFF2-40B4-BE49-F238E27FC236}">
                  <a16:creationId xmlns:a16="http://schemas.microsoft.com/office/drawing/2014/main" id="{4A028ED0-B012-41E4-993A-9BB76F5729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Free Boy Teenager photo and picture">
                      <a:extLst>
                        <a:ext uri="{FF2B5EF4-FFF2-40B4-BE49-F238E27FC236}">
                          <a16:creationId xmlns:a16="http://schemas.microsoft.com/office/drawing/2014/main" id="{4A028ED0-B012-41E4-993A-9BB76F5729D2}"/>
                        </a:ext>
                      </a:extLst>
                    </pic:cNvPr>
                    <pic:cNvPicPr>
                      <a:picLocks noChangeAspect="1"/>
                    </pic:cNvPicPr>
                  </pic:nvPicPr>
                  <pic:blipFill rotWithShape="1">
                    <a:blip r:embed="rId10">
                      <a:extLst>
                        <a:ext uri="{28A0092B-C50C-407E-A947-70E740481C1C}">
                          <a14:useLocalDpi xmlns:a14="http://schemas.microsoft.com/office/drawing/2010/main" val="0"/>
                        </a:ext>
                      </a:extLst>
                    </a:blip>
                    <a:srcRect l="20382" t="9237" r="8284" b="34764"/>
                    <a:stretch/>
                  </pic:blipFill>
                  <pic:spPr bwMode="auto">
                    <a:xfrm>
                      <a:off x="0" y="0"/>
                      <a:ext cx="1894671" cy="222885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0CFA41BC" wp14:editId="45C964F3">
            <wp:simplePos x="0" y="0"/>
            <wp:positionH relativeFrom="column">
              <wp:posOffset>5638800</wp:posOffset>
            </wp:positionH>
            <wp:positionV relativeFrom="page">
              <wp:posOffset>5048250</wp:posOffset>
            </wp:positionV>
            <wp:extent cx="3343275" cy="2228850"/>
            <wp:effectExtent l="0" t="0" r="9525" b="0"/>
            <wp:wrapNone/>
            <wp:docPr id="3" name="Picture 3" descr="Boy in green grocers holding pep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y in green grocers holding pepp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6583" cy="2231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919F656" wp14:editId="56667618">
            <wp:simplePos x="0" y="0"/>
            <wp:positionH relativeFrom="column">
              <wp:posOffset>38100</wp:posOffset>
            </wp:positionH>
            <wp:positionV relativeFrom="paragraph">
              <wp:posOffset>8890</wp:posOffset>
            </wp:positionV>
            <wp:extent cx="1981200" cy="2228850"/>
            <wp:effectExtent l="0" t="0" r="0" b="0"/>
            <wp:wrapNone/>
            <wp:docPr id="4" name="Picture 2" descr="Free Kid Child photo and picture">
              <a:extLst xmlns:a="http://schemas.openxmlformats.org/drawingml/2006/main">
                <a:ext uri="{FF2B5EF4-FFF2-40B4-BE49-F238E27FC236}">
                  <a16:creationId xmlns:a16="http://schemas.microsoft.com/office/drawing/2014/main" id="{088A4001-6603-4619-9907-D760300C90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Free Kid Child photo and picture">
                      <a:extLst>
                        <a:ext uri="{FF2B5EF4-FFF2-40B4-BE49-F238E27FC236}">
                          <a16:creationId xmlns:a16="http://schemas.microsoft.com/office/drawing/2014/main" id="{088A4001-6603-4619-9907-D760300C9024}"/>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105" t="-438" r="16333" b="-1799"/>
                    <a:stretch/>
                  </pic:blipFill>
                  <pic:spPr bwMode="auto">
                    <a:xfrm>
                      <a:off x="0" y="0"/>
                      <a:ext cx="1981200" cy="2228850"/>
                    </a:xfrm>
                    <a:prstGeom prst="rect">
                      <a:avLst/>
                    </a:prstGeom>
                    <a:noFill/>
                    <a:extLst/>
                  </pic:spPr>
                </pic:pic>
              </a:graphicData>
            </a:graphic>
            <wp14:sizeRelH relativeFrom="margin">
              <wp14:pctWidth>0</wp14:pctWidth>
            </wp14:sizeRelH>
            <wp14:sizeRelV relativeFrom="margin">
              <wp14:pctHeight>0</wp14:pctHeight>
            </wp14:sizeRelV>
          </wp:anchor>
        </w:drawing>
      </w:r>
      <w:r w:rsidRPr="008E2126">
        <w:rPr>
          <w:noProof/>
        </w:rPr>
        <w:t xml:space="preserve"> </w:t>
      </w:r>
    </w:p>
    <w:p w14:paraId="3A4B2D15" w14:textId="37A7DA39" w:rsidR="00C864ED" w:rsidRDefault="00C864ED">
      <w:pPr>
        <w:spacing w:after="160" w:line="259" w:lineRule="auto"/>
        <w:rPr>
          <w:rFonts w:cs="Arial"/>
        </w:rPr>
      </w:pPr>
      <w:r>
        <w:rPr>
          <w:rFonts w:cs="Arial"/>
        </w:rPr>
        <w:br w:type="page"/>
      </w:r>
      <w:r w:rsidR="008E2126" w:rsidRPr="008E2126">
        <w:rPr>
          <w:noProof/>
        </w:rPr>
        <w:lastRenderedPageBreak/>
        <w:t xml:space="preserve"> </w:t>
      </w:r>
    </w:p>
    <w:tbl>
      <w:tblPr>
        <w:tblStyle w:val="TableGrid"/>
        <w:tblW w:w="0" w:type="auto"/>
        <w:shd w:val="clear" w:color="auto" w:fill="EDEDED" w:themeFill="accent3" w:themeFillTint="33"/>
        <w:tblLook w:val="04A0" w:firstRow="1" w:lastRow="0" w:firstColumn="1" w:lastColumn="0" w:noHBand="0" w:noVBand="1"/>
      </w:tblPr>
      <w:tblGrid>
        <w:gridCol w:w="6975"/>
        <w:gridCol w:w="6975"/>
      </w:tblGrid>
      <w:tr w:rsidR="00E66B49" w14:paraId="3593E4A8" w14:textId="77777777" w:rsidTr="00E66B49">
        <w:tc>
          <w:tcPr>
            <w:tcW w:w="6975" w:type="dxa"/>
            <w:shd w:val="clear" w:color="auto" w:fill="EDEDED" w:themeFill="accent3" w:themeFillTint="33"/>
          </w:tcPr>
          <w:p w14:paraId="370FAECE" w14:textId="77777777" w:rsidR="00E66B49" w:rsidRPr="00E66B49" w:rsidRDefault="00E66B49" w:rsidP="00E66B49">
            <w:pPr>
              <w:numPr>
                <w:ilvl w:val="0"/>
                <w:numId w:val="5"/>
              </w:numPr>
              <w:spacing w:before="100" w:beforeAutospacing="1" w:after="100" w:afterAutospacing="1"/>
              <w:rPr>
                <w:rFonts w:cs="Arial"/>
              </w:rPr>
            </w:pPr>
            <w:r w:rsidRPr="00E66B49">
              <w:rPr>
                <w:rFonts w:cs="Arial"/>
                <w:b/>
                <w:bCs/>
                <w:i/>
                <w:iCs/>
                <w:color w:val="000000" w:themeColor="text1"/>
              </w:rPr>
              <w:t xml:space="preserve">Implementation of a ‘whole school food’ policy and practice </w:t>
            </w:r>
          </w:p>
          <w:p w14:paraId="62D96450" w14:textId="22D3EBF4" w:rsidR="00E66B49" w:rsidRPr="00E66B49" w:rsidRDefault="00E66B49" w:rsidP="00E66B49">
            <w:pPr>
              <w:spacing w:before="100" w:beforeAutospacing="1" w:after="100" w:afterAutospacing="1"/>
              <w:rPr>
                <w:rFonts w:cs="Arial"/>
              </w:rPr>
            </w:pPr>
            <w:r w:rsidRPr="00E66B49">
              <w:rPr>
                <w:rFonts w:cs="Arial"/>
              </w:rPr>
              <w:t xml:space="preserve">Adopt a WSA to developing and implementing policy and practices which support healthy weight, nutritious food, physical activity and incorporating the PSHE curriculum and principles encompasses the health and wellbeing of each pupil </w:t>
            </w:r>
            <w:r w:rsidRPr="008118AF">
              <w:rPr>
                <w:rFonts w:cs="Arial"/>
                <w:sz w:val="20"/>
                <w:szCs w:val="20"/>
              </w:rPr>
              <w:fldChar w:fldCharType="begin">
                <w:fldData xml:space="preserve">PEVuZE5vdGU+PENpdGU+PEF1dGhvcj5EZW5uaXNvbjwvQXV0aG9yPjxZZWFyPjIwMTg8L1llYXI+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</w:fldData>
              </w:fldChar>
            </w:r>
            <w:r w:rsidRPr="008118AF">
              <w:rPr>
                <w:rFonts w:cs="Arial"/>
                <w:sz w:val="20"/>
                <w:szCs w:val="20"/>
              </w:rPr>
              <w:instrText xml:space="preserve"> ADDIN EN.CITE </w:instrText>
            </w:r>
            <w:r w:rsidRPr="008118AF">
              <w:rPr>
                <w:rFonts w:cs="Arial"/>
                <w:sz w:val="20"/>
                <w:szCs w:val="20"/>
              </w:rPr>
              <w:fldChar w:fldCharType="begin">
                <w:fldData xml:space="preserve">PEVuZE5vdGU+PENpdGU+PEF1dGhvcj5EZW5uaXNvbjwvQXV0aG9yPjxZZWFyPjIwMTg8L1llYXI+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</w:fldData>
              </w:fldChar>
            </w:r>
            <w:r w:rsidRPr="008118AF">
              <w:rPr>
                <w:rFonts w:cs="Arial"/>
                <w:sz w:val="20"/>
                <w:szCs w:val="20"/>
              </w:rPr>
              <w:instrText xml:space="preserve"> ADDIN EN.CITE.DATA </w:instrText>
            </w:r>
            <w:r w:rsidRPr="008118AF">
              <w:rPr>
                <w:rFonts w:cs="Arial"/>
                <w:sz w:val="20"/>
                <w:szCs w:val="20"/>
              </w:rPr>
            </w:r>
            <w:r w:rsidRPr="008118AF">
              <w:rPr>
                <w:rFonts w:cs="Arial"/>
                <w:sz w:val="20"/>
                <w:szCs w:val="20"/>
              </w:rPr>
              <w:fldChar w:fldCharType="end"/>
            </w:r>
            <w:r w:rsidRPr="008118AF">
              <w:rPr>
                <w:rFonts w:cs="Arial"/>
                <w:sz w:val="20"/>
                <w:szCs w:val="20"/>
              </w:rPr>
            </w:r>
            <w:r w:rsidRPr="008118AF">
              <w:rPr>
                <w:rFonts w:cs="Arial"/>
                <w:sz w:val="20"/>
                <w:szCs w:val="20"/>
              </w:rPr>
              <w:fldChar w:fldCharType="separate"/>
            </w:r>
            <w:r w:rsidRPr="008118AF">
              <w:rPr>
                <w:rFonts w:cs="Arial"/>
                <w:sz w:val="20"/>
                <w:szCs w:val="20"/>
              </w:rPr>
              <w:t>(17, 22, 32)</w:t>
            </w:r>
            <w:r w:rsidRPr="008118AF">
              <w:rPr>
                <w:rFonts w:cs="Arial"/>
                <w:sz w:val="20"/>
                <w:szCs w:val="20"/>
              </w:rPr>
              <w:fldChar w:fldCharType="end"/>
            </w:r>
            <w:r w:rsidRPr="00E66B49">
              <w:rPr>
                <w:rFonts w:cs="Arial"/>
              </w:rPr>
              <w:t xml:space="preserve">. </w:t>
            </w:r>
          </w:p>
          <w:p w14:paraId="48EA46ED" w14:textId="09ED3D84" w:rsidR="00E66B49" w:rsidRPr="007234C1" w:rsidRDefault="00E66B49" w:rsidP="00E66B49">
            <w:pPr>
              <w:rPr>
                <w:rFonts w:cs="Arial"/>
              </w:rPr>
            </w:pPr>
            <w:r w:rsidRPr="007234C1">
              <w:rPr>
                <w:rFonts w:cs="Arial"/>
              </w:rPr>
              <w:t xml:space="preserve">Develop school food policies with views of all those involved in the preparation, delivery and consumption of school food provision. This will support a shared vision and engagement in, the whole school healthy ethos and culture. </w:t>
            </w:r>
          </w:p>
          <w:p w14:paraId="538190E8" w14:textId="77777777" w:rsidR="00E66B49" w:rsidRDefault="00E66B49" w:rsidP="00E66B49">
            <w:pPr>
              <w:rPr>
                <w:rFonts w:cs="Arial"/>
                <w:b/>
                <w:bCs/>
                <w:i/>
                <w:iCs/>
              </w:rPr>
            </w:pPr>
          </w:p>
        </w:tc>
        <w:tc>
          <w:tcPr>
            <w:tcW w:w="6975" w:type="dxa"/>
            <w:shd w:val="clear" w:color="auto" w:fill="EDEDED" w:themeFill="accent3" w:themeFillTint="33"/>
          </w:tcPr>
          <w:p w14:paraId="23A2AE92" w14:textId="77777777" w:rsidR="00E66B49" w:rsidRPr="007234C1" w:rsidRDefault="00E66B49" w:rsidP="00E66B49">
            <w:pPr>
              <w:pStyle w:val="ListParagraph"/>
              <w:numPr>
                <w:ilvl w:val="0"/>
                <w:numId w:val="5"/>
              </w:numPr>
              <w:spacing w:after="160"/>
              <w:jc w:val="left"/>
              <w:rPr>
                <w:rFonts w:cs="Arial"/>
                <w:b/>
                <w:bCs/>
                <w:i/>
                <w:iCs/>
              </w:rPr>
            </w:pPr>
            <w:r w:rsidRPr="007234C1">
              <w:rPr>
                <w:rFonts w:cs="Arial"/>
                <w:b/>
                <w:bCs/>
                <w:i/>
                <w:iCs/>
              </w:rPr>
              <w:t xml:space="preserve">Take an asset-based approach </w:t>
            </w:r>
          </w:p>
          <w:p w14:paraId="330FCE90" w14:textId="77777777" w:rsidR="00E66B49" w:rsidRPr="007234C1" w:rsidRDefault="00E66B49" w:rsidP="00E66B49">
            <w:pPr>
              <w:rPr>
                <w:rFonts w:cs="Arial"/>
              </w:rPr>
            </w:pPr>
            <w:r w:rsidRPr="007234C1">
              <w:rPr>
                <w:rFonts w:cs="Arial"/>
              </w:rPr>
              <w:t xml:space="preserve">Focus on the positive resources, skills and knowledge within the school environment and the wider community. This should create a shared positive mindset and an openness to the opportunities available in improving the health outcomes of young people, rather than focusing on what is problematic and unchangeable </w:t>
            </w:r>
            <w:r w:rsidRPr="008118AF">
              <w:rPr>
                <w:rFonts w:cs="Arial"/>
                <w:sz w:val="20"/>
                <w:szCs w:val="20"/>
              </w:rPr>
              <w:fldChar w:fldCharType="begin"/>
            </w:r>
            <w:r w:rsidRPr="008118AF">
              <w:rPr>
                <w:rFonts w:cs="Arial"/>
                <w:sz w:val="20"/>
                <w:szCs w:val="20"/>
              </w:rPr>
              <w:instrText xml:space="preserve"> ADDIN EN.CITE &lt;EndNote&gt;&lt;Cite&gt;&lt;Author&gt;PHE&lt;/Author&gt;&lt;Year&gt;2018&lt;/Year&gt;&lt;RecNum&gt;3524&lt;/RecNum&gt;&lt;DisplayText&gt;(33)&lt;/DisplayText&gt;&lt;record&gt;&lt;rec-number&gt;3524&lt;/rec-number&gt;&lt;foreign-keys&gt;&lt;key app="EN" db-id="2s2aawt0a0swt8etwx4p0weftvz0t0d5war5" timestamp="1625738422"&gt;3524&lt;/key&gt;&lt;/foreign-keys&gt;&lt;ref-type name="Government Document"&gt;46&lt;/ref-type&gt;&lt;contributors&gt;&lt;authors&gt;&lt;author&gt;PHE, &lt;/author&gt;&lt;/authors&gt;&lt;secondary-authors&gt;&lt;author&gt;Public Health England &lt;/author&gt;&lt;/secondary-authors&gt;&lt;/contributors&gt;&lt;titles&gt;&lt;title&gt;Health matters: community-centred approaches for health and wellbeing &lt;/title&gt;&lt;/titles&gt;&lt;dates&gt;&lt;year&gt;2018&lt;/year&gt;&lt;/dates&gt;&lt;urls&gt;&lt;related-urls&gt;&lt;url&gt;https://www.gov.uk/government/publications/health-matters-health-and-wellbeing-community-centred-approaches/health-matters-community-centred-approaches-for-health-and-wellbeing&lt;/url&gt;&lt;/related-urls&gt;&lt;/urls&gt;&lt;/record&gt;&lt;/Cite&gt;&lt;/EndNote&gt;</w:instrText>
            </w:r>
            <w:r w:rsidRPr="008118AF">
              <w:rPr>
                <w:rFonts w:cs="Arial"/>
                <w:sz w:val="20"/>
                <w:szCs w:val="20"/>
              </w:rPr>
              <w:fldChar w:fldCharType="separate"/>
            </w:r>
            <w:r w:rsidRPr="008118AF">
              <w:rPr>
                <w:rFonts w:cs="Arial"/>
                <w:noProof/>
                <w:sz w:val="20"/>
                <w:szCs w:val="20"/>
              </w:rPr>
              <w:t>(33)</w:t>
            </w:r>
            <w:r w:rsidRPr="008118AF">
              <w:rPr>
                <w:rFonts w:cs="Arial"/>
                <w:sz w:val="20"/>
                <w:szCs w:val="20"/>
              </w:rPr>
              <w:fldChar w:fldCharType="end"/>
            </w:r>
            <w:r w:rsidRPr="007234C1">
              <w:rPr>
                <w:rFonts w:cs="Arial"/>
              </w:rPr>
              <w:t xml:space="preserve">. </w:t>
            </w:r>
          </w:p>
          <w:p w14:paraId="007434A5" w14:textId="77777777" w:rsidR="00E66B49" w:rsidRPr="007234C1" w:rsidRDefault="00E66B49" w:rsidP="00E66B49">
            <w:pPr>
              <w:rPr>
                <w:rFonts w:cs="Arial"/>
              </w:rPr>
            </w:pPr>
          </w:p>
          <w:p w14:paraId="0514589D" w14:textId="77777777" w:rsidR="00E66B49" w:rsidRPr="007234C1" w:rsidRDefault="00E66B49" w:rsidP="00E66B49">
            <w:pPr>
              <w:rPr>
                <w:rFonts w:cs="Arial"/>
              </w:rPr>
            </w:pPr>
            <w:r w:rsidRPr="007234C1">
              <w:rPr>
                <w:rFonts w:cs="Arial"/>
              </w:rPr>
              <w:t>Examples of assets that can strengthen the WSA and support the aims of establishing collaborative actions include:</w:t>
            </w:r>
          </w:p>
          <w:p w14:paraId="78983B20" w14:textId="77777777" w:rsidR="00E66B49" w:rsidRPr="007234C1" w:rsidRDefault="00E66B49" w:rsidP="00E66B49">
            <w:pPr>
              <w:pStyle w:val="ListParagraph"/>
              <w:numPr>
                <w:ilvl w:val="0"/>
                <w:numId w:val="8"/>
              </w:numPr>
              <w:jc w:val="left"/>
              <w:rPr>
                <w:rFonts w:cs="Arial"/>
              </w:rPr>
            </w:pPr>
            <w:r w:rsidRPr="007234C1">
              <w:rPr>
                <w:rFonts w:cs="Arial"/>
              </w:rPr>
              <w:t>skills, knowledge and commitment of leadership, governors, staff, pupils and school nurses.</w:t>
            </w:r>
          </w:p>
          <w:p w14:paraId="032139E4" w14:textId="4F361A48" w:rsidR="00E66B49" w:rsidRPr="007234C1" w:rsidRDefault="00E66B49" w:rsidP="00E66B49">
            <w:pPr>
              <w:pStyle w:val="ListParagraph"/>
              <w:numPr>
                <w:ilvl w:val="0"/>
                <w:numId w:val="8"/>
              </w:numPr>
              <w:jc w:val="left"/>
              <w:rPr>
                <w:rFonts w:cs="Arial"/>
              </w:rPr>
            </w:pPr>
            <w:r w:rsidRPr="007234C1">
              <w:rPr>
                <w:rFonts w:cs="Arial"/>
              </w:rPr>
              <w:t>established groups</w:t>
            </w:r>
            <w:r>
              <w:rPr>
                <w:rFonts w:cs="Arial"/>
              </w:rPr>
              <w:t xml:space="preserve">: </w:t>
            </w:r>
            <w:r w:rsidRPr="007234C1">
              <w:rPr>
                <w:rFonts w:cs="Arial"/>
              </w:rPr>
              <w:t>school councils, wellbeing, student nutrition action</w:t>
            </w:r>
            <w:r>
              <w:rPr>
                <w:rFonts w:cs="Arial"/>
              </w:rPr>
              <w:t xml:space="preserve"> and </w:t>
            </w:r>
            <w:r w:rsidRPr="007234C1">
              <w:rPr>
                <w:rFonts w:cs="Arial"/>
              </w:rPr>
              <w:t>gardening groups.</w:t>
            </w:r>
          </w:p>
          <w:p w14:paraId="2CB68C69" w14:textId="77777777" w:rsidR="00E66B49" w:rsidRPr="007234C1" w:rsidRDefault="00E66B49" w:rsidP="00E66B49">
            <w:pPr>
              <w:pStyle w:val="ListParagraph"/>
              <w:numPr>
                <w:ilvl w:val="0"/>
                <w:numId w:val="8"/>
              </w:numPr>
              <w:jc w:val="left"/>
              <w:rPr>
                <w:rFonts w:cs="Arial"/>
              </w:rPr>
            </w:pPr>
            <w:r w:rsidRPr="007234C1">
              <w:rPr>
                <w:rFonts w:cs="Arial"/>
              </w:rPr>
              <w:t>the school environment including dining spaces, gardens, social areas.</w:t>
            </w:r>
          </w:p>
          <w:p w14:paraId="2CA0F2EB" w14:textId="6FD7B4BF" w:rsidR="00E66B49" w:rsidRDefault="00E66B49" w:rsidP="00342E69">
            <w:pPr>
              <w:pStyle w:val="ListParagraph"/>
              <w:numPr>
                <w:ilvl w:val="0"/>
                <w:numId w:val="8"/>
              </w:numPr>
              <w:jc w:val="left"/>
              <w:rPr>
                <w:rFonts w:cs="Arial"/>
                <w:b/>
                <w:bCs/>
                <w:i/>
                <w:iCs/>
              </w:rPr>
            </w:pPr>
            <w:r w:rsidRPr="007234C1">
              <w:rPr>
                <w:rFonts w:cs="Arial"/>
              </w:rPr>
              <w:t xml:space="preserve">resources, national policy and guidance e.g., School Food Standards </w:t>
            </w:r>
            <w:r w:rsidRPr="008118AF">
              <w:rPr>
                <w:rFonts w:cs="Arial"/>
                <w:sz w:val="20"/>
                <w:szCs w:val="20"/>
              </w:rPr>
              <w:fldChar w:fldCharType="begin"/>
            </w:r>
            <w:r w:rsidRPr="008118AF">
              <w:rPr>
                <w:rFonts w:cs="Arial"/>
                <w:sz w:val="20"/>
                <w:szCs w:val="20"/>
              </w:rPr>
              <w:instrText xml:space="preserve"> ADDIN EN.CITE &lt;EndNote&gt;&lt;Cite&gt;&lt;Author&gt;Dimbleby&lt;/Author&gt;&lt;Year&gt;2013&lt;/Year&gt;&lt;RecNum&gt;32&lt;/RecNum&gt;&lt;IDText&gt;The school food plan&lt;/IDText&gt;&lt;DisplayText&gt;(34)&lt;/DisplayText&gt;&lt;record&gt;&lt;rec-number&gt;32&lt;/rec-number&gt;&lt;foreign-keys&gt;&lt;key app="EN" db-id="2s2aawt0a0swt8etwx4p0weftvz0t0d5war5" timestamp="1573556032" guid="00aba22a-e421-423e-8250-365742f31e37"&gt;32&lt;/key&gt;&lt;/foreign-keys&gt;&lt;ref-type name="Journal Article"&gt;17&lt;/ref-type&gt;&lt;contributors&gt;&lt;authors&gt;&lt;author&gt;Dimbleby, Henry&lt;/author&gt;&lt;author&gt;Vincent, John&lt;/author&gt;&lt;/authors&gt;&lt;/contributors&gt;&lt;titles&gt;&lt;title&gt;The school food plan&lt;/title&gt;&lt;/titles&gt;&lt;dates&gt;&lt;year&gt;2013&lt;/year&gt;&lt;/dates&gt;&lt;urls&gt;&lt;/urls&gt;&lt;/record&gt;&lt;/Cite&gt;&lt;/EndNote&gt;</w:instrText>
            </w:r>
            <w:r w:rsidRPr="008118AF">
              <w:rPr>
                <w:rFonts w:cs="Arial"/>
                <w:sz w:val="20"/>
                <w:szCs w:val="20"/>
              </w:rPr>
              <w:fldChar w:fldCharType="separate"/>
            </w:r>
            <w:r w:rsidRPr="008118AF">
              <w:rPr>
                <w:rFonts w:cs="Arial"/>
                <w:sz w:val="20"/>
                <w:szCs w:val="20"/>
              </w:rPr>
              <w:t>(34)</w:t>
            </w:r>
            <w:r w:rsidRPr="008118AF">
              <w:rPr>
                <w:rFonts w:cs="Arial"/>
                <w:sz w:val="20"/>
                <w:szCs w:val="20"/>
              </w:rPr>
              <w:fldChar w:fldCharType="end"/>
            </w:r>
            <w:r w:rsidRPr="00E66B49">
              <w:rPr>
                <w:rFonts w:cs="Arial"/>
              </w:rPr>
              <w:t xml:space="preserve"> </w:t>
            </w:r>
            <w:r w:rsidRPr="007234C1">
              <w:rPr>
                <w:rFonts w:cs="Arial"/>
              </w:rPr>
              <w:t xml:space="preserve">gardens/allotments, local groups, businesses, local authority, public services and resources within the school including staff and student health champions, school catering staff and managers, science, PSHE, and food education resources. </w:t>
            </w:r>
          </w:p>
        </w:tc>
      </w:tr>
      <w:tr w:rsidR="00E66B49" w14:paraId="331B06A0" w14:textId="77777777" w:rsidTr="00E66B49">
        <w:tc>
          <w:tcPr>
            <w:tcW w:w="6975" w:type="dxa"/>
            <w:shd w:val="clear" w:color="auto" w:fill="EDEDED" w:themeFill="accent3" w:themeFillTint="33"/>
          </w:tcPr>
          <w:p w14:paraId="3ACA0463" w14:textId="77777777" w:rsidR="00E66B49" w:rsidRPr="007234C1" w:rsidRDefault="00E66B49" w:rsidP="00E66B49">
            <w:pPr>
              <w:numPr>
                <w:ilvl w:val="0"/>
                <w:numId w:val="5"/>
              </w:numPr>
              <w:spacing w:before="40" w:after="160" w:line="276" w:lineRule="auto"/>
              <w:rPr>
                <w:rFonts w:cs="Arial"/>
                <w:b/>
                <w:bCs/>
                <w:i/>
                <w:iCs/>
              </w:rPr>
            </w:pPr>
            <w:r w:rsidRPr="007234C1">
              <w:rPr>
                <w:rFonts w:cs="Arial"/>
                <w:b/>
                <w:bCs/>
                <w:i/>
                <w:iCs/>
              </w:rPr>
              <w:lastRenderedPageBreak/>
              <w:t xml:space="preserve">Delivering healthy school food provision </w:t>
            </w:r>
          </w:p>
          <w:p w14:paraId="595B0C4B" w14:textId="6FB1F365" w:rsidR="00E66B49" w:rsidRPr="007234C1" w:rsidRDefault="00E66B49" w:rsidP="00E66B49">
            <w:pPr>
              <w:rPr>
                <w:rFonts w:cs="Arial"/>
              </w:rPr>
            </w:pPr>
            <w:r w:rsidRPr="007234C1">
              <w:rPr>
                <w:rFonts w:cs="Arial"/>
              </w:rPr>
              <w:t>Implement the School Food Standards</w:t>
            </w:r>
            <w:r>
              <w:rPr>
                <w:rFonts w:cs="Arial"/>
              </w:rPr>
              <w:t>.</w:t>
            </w:r>
          </w:p>
          <w:p w14:paraId="14F371BD" w14:textId="77777777" w:rsidR="00E66B49" w:rsidRPr="007234C1" w:rsidRDefault="00E66B49" w:rsidP="00E66B49">
            <w:pPr>
              <w:rPr>
                <w:rFonts w:cs="Arial"/>
              </w:rPr>
            </w:pPr>
            <w:r w:rsidRPr="007234C1">
              <w:rPr>
                <w:rFonts w:cs="Arial"/>
              </w:rPr>
              <w:t xml:space="preserve">Ensure that school catering providers use the Government Buying Standards for Food and Catering Services (GBSF) </w:t>
            </w:r>
            <w:r w:rsidRPr="008118AF">
              <w:rPr>
                <w:rFonts w:cs="Arial"/>
                <w:sz w:val="20"/>
                <w:szCs w:val="20"/>
              </w:rPr>
              <w:fldChar w:fldCharType="begin"/>
            </w:r>
            <w:r w:rsidRPr="008118AF">
              <w:rPr>
                <w:rFonts w:cs="Arial"/>
                <w:sz w:val="20"/>
                <w:szCs w:val="20"/>
              </w:rPr>
              <w:instrText xml:space="preserve"> ADDIN EN.CITE &lt;EndNote&gt;&lt;Cite&gt;&lt;Author&gt;DEFRA&lt;/Author&gt;&lt;Year&gt;2015&lt;/Year&gt;&lt;RecNum&gt;3525&lt;/RecNum&gt;&lt;DisplayText&gt;(38)&lt;/DisplayText&gt;&lt;record&gt;&lt;rec-number&gt;3525&lt;/rec-number&gt;&lt;foreign-keys&gt;&lt;key app="EN" db-id="2s2aawt0a0swt8etwx4p0weftvz0t0d5war5" timestamp="1625738833"&gt;3525&lt;/key&gt;&lt;/foreign-keys&gt;&lt;ref-type name="Government Document"&gt;46&lt;/ref-type&gt;&lt;contributors&gt;&lt;authors&gt;&lt;author&gt;DEFRA&lt;/author&gt;&lt;/authors&gt;&lt;secondary-authors&gt;&lt;author&gt;Department for Environment, Food and Rural Affairs&lt;/author&gt;&lt;/secondary-authors&gt;&lt;/contributors&gt;&lt;titles&gt;&lt;title&gt;Government Buying Standard for Food and Catering Services &lt;/title&gt;&lt;/titles&gt;&lt;dates&gt;&lt;year&gt;2015&lt;/year&gt;&lt;/dates&gt;&lt;urls&gt;&lt;related-urls&gt;&lt;url&gt;https://assets.publishing.service.gov.uk/government/uploads/system/uploads/attachment_data/file/418072/gbs-food-catering-march2015.pdf&lt;/url&gt;&lt;/related-urls&gt;&lt;/urls&gt;&lt;/record&gt;&lt;/Cite&gt;&lt;/EndNote&gt;</w:instrText>
            </w:r>
            <w:r w:rsidRPr="008118AF">
              <w:rPr>
                <w:rFonts w:cs="Arial"/>
                <w:sz w:val="20"/>
                <w:szCs w:val="20"/>
              </w:rPr>
              <w:fldChar w:fldCharType="separate"/>
            </w:r>
            <w:r w:rsidRPr="008118AF">
              <w:rPr>
                <w:rFonts w:cs="Arial"/>
                <w:sz w:val="20"/>
                <w:szCs w:val="20"/>
              </w:rPr>
              <w:t>(38)</w:t>
            </w:r>
            <w:r w:rsidRPr="008118AF">
              <w:rPr>
                <w:rFonts w:cs="Arial"/>
                <w:sz w:val="20"/>
                <w:szCs w:val="20"/>
              </w:rPr>
              <w:fldChar w:fldCharType="end"/>
            </w:r>
            <w:r w:rsidRPr="007234C1">
              <w:rPr>
                <w:rFonts w:cs="Arial"/>
              </w:rPr>
              <w:t xml:space="preserve"> </w:t>
            </w:r>
          </w:p>
          <w:p w14:paraId="5A5F26FE" w14:textId="7DC3A935" w:rsidR="00E66B49" w:rsidRPr="007234C1" w:rsidRDefault="00E66B49" w:rsidP="00E66B49">
            <w:pPr>
              <w:rPr>
                <w:rFonts w:cs="Arial"/>
              </w:rPr>
            </w:pPr>
            <w:r>
              <w:rPr>
                <w:rFonts w:cs="Arial"/>
              </w:rPr>
              <w:t>Make sure</w:t>
            </w:r>
            <w:r w:rsidRPr="007234C1">
              <w:rPr>
                <w:rFonts w:cs="Arial"/>
              </w:rPr>
              <w:t xml:space="preserve"> suppliers and external school catering engage with and meet the school’s own school food policy </w:t>
            </w:r>
            <w:r w:rsidRPr="008118AF">
              <w:rPr>
                <w:rFonts w:cs="Arial"/>
                <w:sz w:val="20"/>
                <w:szCs w:val="20"/>
              </w:rPr>
              <w:fldChar w:fldCharType="begin"/>
            </w:r>
            <w:r w:rsidRPr="008118AF">
              <w:rPr>
                <w:rFonts w:cs="Arial"/>
                <w:sz w:val="20"/>
                <w:szCs w:val="20"/>
              </w:rPr>
              <w:instrText xml:space="preserve"> ADDIN EN.CITE &lt;EndNote&gt;&lt;Cite&gt;&lt;Author&gt;Nelson&lt;/Author&gt;&lt;Year&gt;2013&lt;/Year&gt;&lt;RecNum&gt;0&lt;/RecNum&gt;&lt;IDText&gt;School food research: building the evidence base for policy&lt;/IDText&gt;&lt;DisplayText&gt;(39)&lt;/DisplayText&gt;&lt;record&gt;&lt;isbn&gt;1368-9800&lt;/isbn&gt;&lt;titles&gt;&lt;title&gt;School food research: building the evidence base for policy&lt;/title&gt;&lt;/titles&gt;&lt;pages&gt;958-967&lt;/pages&gt;&lt;number&gt;6&lt;/number&gt;&lt;contributors&gt;&lt;authors&gt;&lt;author&gt;Nelson, Michael&lt;/author&gt;&lt;author&gt;Breda, Joao %J Public health nutrition&lt;/author&gt;&lt;/authors&gt;&lt;/contributors&gt;&lt;added-date format="utc"&gt;1550685047&lt;/added-date&gt;&lt;ref-type name="Journal Article"&gt;17&lt;/ref-type&gt;&lt;dates&gt;&lt;year&gt;2013&lt;/year&gt;&lt;/dates&gt;&lt;rec-number&gt;5661&lt;/rec-number&gt;&lt;last-updated-date format="utc"&gt;1550685047&lt;/last-updated-date&gt;&lt;volume&gt;16&lt;/volume&gt;&lt;/record&gt;&lt;/Cite&gt;&lt;/EndNote&gt;</w:instrText>
            </w:r>
            <w:r w:rsidRPr="008118AF">
              <w:rPr>
                <w:rFonts w:cs="Arial"/>
                <w:sz w:val="20"/>
                <w:szCs w:val="20"/>
              </w:rPr>
              <w:fldChar w:fldCharType="separate"/>
            </w:r>
            <w:r w:rsidRPr="008118AF">
              <w:rPr>
                <w:rFonts w:cs="Arial"/>
                <w:sz w:val="20"/>
                <w:szCs w:val="20"/>
              </w:rPr>
              <w:t>(39)</w:t>
            </w:r>
            <w:r w:rsidRPr="008118AF">
              <w:rPr>
                <w:rFonts w:cs="Arial"/>
                <w:sz w:val="20"/>
                <w:szCs w:val="20"/>
              </w:rPr>
              <w:fldChar w:fldCharType="end"/>
            </w:r>
            <w:r w:rsidRPr="00E66B49">
              <w:rPr>
                <w:rFonts w:cs="Arial"/>
              </w:rPr>
              <w:t xml:space="preserve">. </w:t>
            </w:r>
          </w:p>
          <w:p w14:paraId="0F67B51E" w14:textId="77777777" w:rsidR="00E66B49" w:rsidRPr="007234C1" w:rsidRDefault="00E66B49" w:rsidP="00E66B49">
            <w:pPr>
              <w:rPr>
                <w:rFonts w:cs="Arial"/>
              </w:rPr>
            </w:pPr>
            <w:r w:rsidRPr="007234C1">
              <w:rPr>
                <w:rFonts w:cs="Arial"/>
              </w:rPr>
              <w:t xml:space="preserve">The schools’ food offering over the school day should match up with the food education lessons and consistent messages about nutrition across the school </w:t>
            </w:r>
            <w:r w:rsidRPr="008118AF">
              <w:rPr>
                <w:rFonts w:cs="Arial"/>
                <w:sz w:val="20"/>
                <w:szCs w:val="20"/>
              </w:rPr>
              <w:fldChar w:fldCharType="begin"/>
            </w:r>
            <w:r w:rsidRPr="008118AF">
              <w:rPr>
                <w:rFonts w:cs="Arial"/>
                <w:sz w:val="20"/>
                <w:szCs w:val="20"/>
              </w:rPr>
              <w:instrText xml:space="preserve"> ADDIN EN.CITE &lt;EndNote&gt;&lt;Cite&gt;&lt;Author&gt;Nelson&lt;/Author&gt;&lt;Year&gt;2011&lt;/Year&gt;&lt;RecNum&gt;0&lt;/RecNum&gt;&lt;IDText&gt;The school food trust: transforming school lunches in England&lt;/IDText&gt;&lt;DisplayText&gt;(11, 40)&lt;/DisplayText&gt;&lt;record&gt;&lt;isbn&gt;1467-3010&lt;/isbn&gt;&lt;titles&gt;&lt;title&gt;The school food trust: transforming school lunches in England&lt;/title&gt;&lt;/titles&gt;&lt;pages&gt;381-389&lt;/pages&gt;&lt;number&gt;3&lt;/number&gt;&lt;contributors&gt;&lt;authors&gt;&lt;author&gt;Nelson, M %J Nutrition Bulletin&lt;/author&gt;&lt;/authors&gt;&lt;/contributors&gt;&lt;added-date format="utc"&gt;1612601923&lt;/added-date&gt;&lt;ref-type name="Journal Article"&gt;17&lt;/ref-type&gt;&lt;dates&gt;&lt;year&gt;2011&lt;/year&gt;&lt;/dates&gt;&lt;rec-number&gt;6744&lt;/rec-number&gt;&lt;last-updated-date format="utc"&gt;1612601923&lt;/last-updated-date&gt;&lt;volume&gt;36&lt;/volume&gt;&lt;/record&gt;&lt;/Cite&gt;&lt;Cite&gt;&lt;Author&gt;Nelson&lt;/Author&gt;&lt;Year&gt;2014&lt;/Year&gt;&lt;RecNum&gt;109&lt;/RecNum&gt;&lt;IDText&gt;12 The Impact of School Food Standards on Children’s Eating Habits in England&lt;/IDText&gt;&lt;record&gt;&lt;rec-number&gt;109&lt;/rec-number&gt;&lt;foreign-keys&gt;&lt;key app="EN" db-id="2s2aawt0a0swt8etwx4p0weftvz0t0d5war5" timestamp="1576576223" guid="dd462363-ce48-437b-9ca0-213e9aba008a"&gt;109&lt;/key&gt;&lt;/foreign-keys&gt;&lt;ref-type name="Journal Article"&gt;17&lt;/ref-type&gt;&lt;contributors&gt;&lt;authors&gt;&lt;author&gt;Nelson, Michael&lt;/author&gt;&lt;author&gt;Nicholas, Jo&lt;/author&gt;&lt;author&gt;Haroun, Dalia&lt;/author&gt;&lt;author&gt;Harper, Clare&lt;/author&gt;&lt;author&gt;Wood, Lesley&lt;/author&gt;&lt;author&gt;Storey, Claire&lt;/author&gt;&lt;author&gt;Pearce, Jo %J Improving Diets&lt;/author&gt;&lt;author&gt;Nutrition&lt;/author&gt;&lt;/authors&gt;&lt;/contributors&gt;&lt;titles&gt;&lt;title&gt;12 The Impact of School Food Standards on Children’s Eating Habits in England&lt;/title&gt;&lt;/titles&gt;&lt;pages&gt;137&lt;/pages&gt;&lt;dates&gt;&lt;year&gt;2014&lt;/year&gt;&lt;/dates&gt;&lt;urls&gt;&lt;/urls&gt;&lt;/record&gt;&lt;/Cite&gt;&lt;/EndNote&gt;</w:instrText>
            </w:r>
            <w:r w:rsidRPr="008118AF">
              <w:rPr>
                <w:rFonts w:cs="Arial"/>
                <w:sz w:val="20"/>
                <w:szCs w:val="20"/>
              </w:rPr>
              <w:fldChar w:fldCharType="separate"/>
            </w:r>
            <w:r w:rsidRPr="008118AF">
              <w:rPr>
                <w:rFonts w:cs="Arial"/>
                <w:sz w:val="20"/>
                <w:szCs w:val="20"/>
              </w:rPr>
              <w:t>(11, 40)</w:t>
            </w:r>
            <w:r w:rsidRPr="008118AF">
              <w:rPr>
                <w:rFonts w:cs="Arial"/>
                <w:sz w:val="20"/>
                <w:szCs w:val="20"/>
              </w:rPr>
              <w:fldChar w:fldCharType="end"/>
            </w:r>
            <w:r w:rsidRPr="00E66B49">
              <w:rPr>
                <w:rFonts w:cs="Arial"/>
              </w:rPr>
              <w:t xml:space="preserve">. </w:t>
            </w:r>
          </w:p>
          <w:p w14:paraId="189C0762" w14:textId="77777777" w:rsidR="00E66B49" w:rsidRPr="007234C1" w:rsidRDefault="00E66B49" w:rsidP="00E66B49">
            <w:pPr>
              <w:rPr>
                <w:rFonts w:cs="Arial"/>
              </w:rPr>
            </w:pPr>
            <w:r w:rsidRPr="007234C1">
              <w:rPr>
                <w:rFonts w:cs="Arial"/>
              </w:rPr>
              <w:t xml:space="preserve">Where there is an ‘inhouse’ school catering model, training and leadership support is recommended to ensure nutritious food is served to young people </w:t>
            </w:r>
            <w:r w:rsidRPr="008118AF">
              <w:rPr>
                <w:rFonts w:cs="Arial"/>
                <w:sz w:val="20"/>
                <w:szCs w:val="20"/>
              </w:rPr>
              <w:fldChar w:fldCharType="begin"/>
            </w:r>
            <w:r w:rsidRPr="008118AF">
              <w:rPr>
                <w:rFonts w:cs="Arial"/>
                <w:sz w:val="20"/>
                <w:szCs w:val="20"/>
              </w:rPr>
              <w:instrText xml:space="preserve"> ADDIN EN.CITE &lt;EndNote&gt;&lt;Cite&gt;&lt;Author&gt;GST&lt;/Author&gt;&lt;Year&gt;2020&lt;/Year&gt;&lt;IDText&gt;Serving up children&amp;apos;s health&lt;/IDText&gt;&lt;DisplayText&gt;(41)&lt;/DisplayText&gt;&lt;record&gt;&lt;urls&gt;&lt;related-urls&gt;&lt;/related-urls&gt;&lt;/urls&gt;&lt;titles&gt;&lt;title&gt;Serving up children&amp;apos;s health&lt;/title&gt;&lt;/titles&gt;&lt;contributors&gt;&lt;authors&gt;&lt;author&gt;GST,&lt;/author&gt;&lt;/authors&gt;&lt;/contributors&gt;&lt;added-date format="utc"&gt;1625978828&lt;/added-date&gt;&lt;ref-type name="Report"&gt;27&lt;/ref-type&gt;&lt;dates&gt;&lt;year&gt;2020&lt;/year&gt;&lt;/dates&gt;&lt;rec-number&gt;6780&lt;/rec-number&gt;&lt;publisher&gt;Guy&amp;apos;s St Thomas&amp;apos; Charity&lt;/publisher&gt;&lt;last-updated-date format="utc"&gt;1625978999&lt;/last-updated-date&gt;&lt;/record&gt;&lt;/Cite&gt;&lt;/EndNote&gt;</w:instrText>
            </w:r>
            <w:r w:rsidRPr="008118AF">
              <w:rPr>
                <w:rFonts w:cs="Arial"/>
                <w:sz w:val="20"/>
                <w:szCs w:val="20"/>
              </w:rPr>
              <w:fldChar w:fldCharType="separate"/>
            </w:r>
            <w:r w:rsidRPr="008118AF">
              <w:rPr>
                <w:rFonts w:cs="Arial"/>
                <w:sz w:val="20"/>
                <w:szCs w:val="20"/>
              </w:rPr>
              <w:t>(41)</w:t>
            </w:r>
            <w:r w:rsidRPr="008118AF">
              <w:rPr>
                <w:rFonts w:cs="Arial"/>
                <w:sz w:val="20"/>
                <w:szCs w:val="20"/>
              </w:rPr>
              <w:fldChar w:fldCharType="end"/>
            </w:r>
            <w:r w:rsidRPr="008118AF">
              <w:rPr>
                <w:rFonts w:cs="Arial"/>
                <w:sz w:val="20"/>
                <w:szCs w:val="20"/>
              </w:rPr>
              <w:t>.</w:t>
            </w:r>
            <w:r w:rsidRPr="00E66B49">
              <w:rPr>
                <w:rFonts w:cs="Arial"/>
              </w:rPr>
              <w:t xml:space="preserve"> </w:t>
            </w:r>
          </w:p>
          <w:p w14:paraId="05B7DF38" w14:textId="77777777" w:rsidR="00E66B49" w:rsidRDefault="00E66B49" w:rsidP="00E66B49">
            <w:pPr>
              <w:rPr>
                <w:rFonts w:cs="Arial"/>
                <w:b/>
                <w:bCs/>
                <w:i/>
                <w:iCs/>
              </w:rPr>
            </w:pPr>
          </w:p>
        </w:tc>
        <w:tc>
          <w:tcPr>
            <w:tcW w:w="6975" w:type="dxa"/>
            <w:shd w:val="clear" w:color="auto" w:fill="EDEDED" w:themeFill="accent3" w:themeFillTint="33"/>
          </w:tcPr>
          <w:p w14:paraId="39DB216F" w14:textId="1599D7DE" w:rsidR="00E66B49" w:rsidRPr="00E66B49" w:rsidRDefault="00E66B49" w:rsidP="00E66B49">
            <w:pPr>
              <w:pStyle w:val="ListParagraph"/>
              <w:numPr>
                <w:ilvl w:val="0"/>
                <w:numId w:val="5"/>
              </w:numPr>
              <w:spacing w:after="160"/>
              <w:jc w:val="left"/>
              <w:rPr>
                <w:rFonts w:cs="Arial"/>
                <w:b/>
                <w:bCs/>
                <w:i/>
                <w:iCs/>
              </w:rPr>
            </w:pPr>
            <w:r w:rsidRPr="00E66B49">
              <w:rPr>
                <w:rFonts w:cs="Arial"/>
                <w:b/>
                <w:bCs/>
                <w:i/>
                <w:iCs/>
              </w:rPr>
              <w:t xml:space="preserve">Positive school dining experience </w:t>
            </w:r>
          </w:p>
          <w:p w14:paraId="269E695B" w14:textId="77777777" w:rsidR="00E66B49" w:rsidRPr="007234C1" w:rsidRDefault="00E66B49" w:rsidP="00E66B49">
            <w:pPr>
              <w:rPr>
                <w:rFonts w:cs="Arial"/>
              </w:rPr>
            </w:pPr>
            <w:r w:rsidRPr="007234C1">
              <w:rPr>
                <w:rFonts w:cs="Arial"/>
              </w:rPr>
              <w:t xml:space="preserve">A positive dining experience is critical to supporting a healthy relationship to food whilst also addressing the importance of social time for young people. The priorities for young people should be considered when designing dining spaces and the structure of break times. Young people place a high priority on social time with friends, in addition to a feeling of autonomy, freedom to make choices, convenience, value for money and aesthetics </w:t>
            </w:r>
            <w:r w:rsidRPr="008118AF">
              <w:rPr>
                <w:rFonts w:cs="Arial"/>
                <w:sz w:val="20"/>
                <w:szCs w:val="20"/>
              </w:rPr>
              <w:fldChar w:fldCharType="begin"/>
            </w:r>
            <w:r w:rsidRPr="008118AF">
              <w:rPr>
                <w:rFonts w:cs="Arial"/>
                <w:sz w:val="20"/>
                <w:szCs w:val="20"/>
              </w:rPr>
              <w:instrText xml:space="preserve"> ADDIN EN.CITE &lt;EndNote&gt;&lt;Cite&gt;&lt;Author&gt;Rose&lt;/Author&gt;&lt;Year&gt;2021&lt;/Year&gt;&lt;RecNum&gt;0&lt;/RecNum&gt;&lt;IDText&gt;The impact of, and views on, school food intervention and policy in young people aged 11-18 years in Europe: A mixed methods systematic review&lt;/IDText&gt;&lt;DisplayText&gt;(2)&lt;/DisplayText&gt;&lt;record&gt;&lt;titles&gt;&lt;title&gt;The impact of, and views on, school food intervention and policy in young people aged 11-18 years in Europe: A mixed methods systematic review&lt;/title&gt;&lt;secondary-title&gt;Obesity Reviews&lt;/secondary-title&gt;&lt;/titles&gt;&lt;contributors&gt;&lt;authors&gt;&lt;author&gt;Rose, K.&lt;/author&gt;&lt;author&gt;O&amp;apos;Malley, C.&lt;/author&gt;&lt;author&gt;Eskandari, F.&lt;/author&gt;&lt;author&gt;Lake, A.&lt;/author&gt;&lt;author&gt;Brown, L.&lt;/author&gt;&lt;author&gt;Ells, L.&lt;/author&gt;&lt;/authors&gt;&lt;/contributors&gt;&lt;added-date format="utc"&gt;1613631969&lt;/added-date&gt;&lt;ref-type name="Journal Article"&gt;17&lt;/ref-type&gt;&lt;dates&gt;&lt;year&gt;2021&lt;/year&gt;&lt;/dates&gt;&lt;rec-number&gt;6774&lt;/rec-number&gt;&lt;last-updated-date format="utc"&gt;1613632128&lt;/last-updated-date&gt;&lt;electronic-resource-num&gt;10.1111/obr.13186&lt;/electronic-resource-num&gt;&lt;/record&gt;&lt;/Cite&gt;&lt;/EndNote&gt;</w:instrText>
            </w:r>
            <w:r w:rsidRPr="008118AF">
              <w:rPr>
                <w:rFonts w:cs="Arial"/>
                <w:sz w:val="20"/>
                <w:szCs w:val="20"/>
              </w:rPr>
              <w:fldChar w:fldCharType="separate"/>
            </w:r>
            <w:r w:rsidRPr="008118AF">
              <w:rPr>
                <w:rFonts w:cs="Arial"/>
                <w:sz w:val="20"/>
                <w:szCs w:val="20"/>
              </w:rPr>
              <w:t>(2)</w:t>
            </w:r>
            <w:r w:rsidRPr="008118AF">
              <w:rPr>
                <w:rFonts w:cs="Arial"/>
                <w:sz w:val="20"/>
                <w:szCs w:val="20"/>
              </w:rPr>
              <w:fldChar w:fldCharType="end"/>
            </w:r>
            <w:r w:rsidRPr="00E66B49">
              <w:rPr>
                <w:rFonts w:cs="Arial"/>
              </w:rPr>
              <w:t xml:space="preserve">. </w:t>
            </w:r>
            <w:r w:rsidRPr="007234C1">
              <w:rPr>
                <w:rFonts w:cs="Arial"/>
              </w:rPr>
              <w:t xml:space="preserve">Including young people in the setting of expectations and in communicating such rules to peers, will help engage students in the collective mission of creating a positive dining experience. </w:t>
            </w:r>
          </w:p>
          <w:p w14:paraId="79FB272E" w14:textId="77777777" w:rsidR="00E66B49" w:rsidRDefault="00E66B49" w:rsidP="00E66B49">
            <w:pPr>
              <w:rPr>
                <w:rFonts w:cs="Arial"/>
                <w:b/>
                <w:bCs/>
                <w:i/>
                <w:iCs/>
              </w:rPr>
            </w:pPr>
          </w:p>
        </w:tc>
      </w:tr>
      <w:tr w:rsidR="00E66B49" w14:paraId="6550EBEB" w14:textId="77777777" w:rsidTr="00E66B49">
        <w:tc>
          <w:tcPr>
            <w:tcW w:w="6975" w:type="dxa"/>
            <w:shd w:val="clear" w:color="auto" w:fill="EDEDED" w:themeFill="accent3" w:themeFillTint="33"/>
          </w:tcPr>
          <w:p w14:paraId="016959E3" w14:textId="23736D86" w:rsidR="00E66B49" w:rsidRPr="00E66B49" w:rsidRDefault="00E66B49" w:rsidP="00E66B49">
            <w:pPr>
              <w:pStyle w:val="ListParagraph"/>
              <w:numPr>
                <w:ilvl w:val="0"/>
                <w:numId w:val="5"/>
              </w:numPr>
              <w:spacing w:after="160"/>
              <w:rPr>
                <w:rFonts w:cs="Arial"/>
                <w:b/>
                <w:bCs/>
                <w:i/>
                <w:iCs/>
              </w:rPr>
            </w:pPr>
            <w:r w:rsidRPr="00E66B49">
              <w:rPr>
                <w:rFonts w:cs="Arial"/>
                <w:b/>
                <w:bCs/>
                <w:i/>
                <w:iCs/>
              </w:rPr>
              <w:t>A coherent approach to food and nutrition education</w:t>
            </w:r>
          </w:p>
          <w:p w14:paraId="41A9FD81" w14:textId="7146A096" w:rsidR="00E66B49" w:rsidRPr="007234C1" w:rsidRDefault="00E66B49" w:rsidP="00E66B49">
            <w:pPr>
              <w:rPr>
                <w:rFonts w:cs="Arial"/>
              </w:rPr>
            </w:pPr>
            <w:r w:rsidRPr="007234C1">
              <w:rPr>
                <w:rFonts w:cs="Arial"/>
              </w:rPr>
              <w:t xml:space="preserve">Nutrition is an essential part of </w:t>
            </w:r>
            <w:r w:rsidR="008118AF" w:rsidRPr="007234C1">
              <w:rPr>
                <w:rFonts w:cs="Arial"/>
              </w:rPr>
              <w:t xml:space="preserve">health </w:t>
            </w:r>
            <w:r w:rsidRPr="007234C1">
              <w:rPr>
                <w:rFonts w:cs="Arial"/>
              </w:rPr>
              <w:t xml:space="preserve">and </w:t>
            </w:r>
            <w:r w:rsidR="008118AF" w:rsidRPr="007234C1">
              <w:rPr>
                <w:rFonts w:cs="Arial"/>
              </w:rPr>
              <w:t>wellbeing</w:t>
            </w:r>
            <w:r w:rsidR="008118AF" w:rsidRPr="00E66B49">
              <w:rPr>
                <w:rFonts w:cs="Arial"/>
              </w:rPr>
              <w:t xml:space="preserve"> </w:t>
            </w:r>
            <w:r w:rsidRPr="008118AF">
              <w:rPr>
                <w:rFonts w:cs="Arial"/>
                <w:sz w:val="20"/>
                <w:szCs w:val="20"/>
              </w:rPr>
              <w:fldChar w:fldCharType="begin"/>
            </w:r>
            <w:r w:rsidRPr="008118AF">
              <w:rPr>
                <w:rFonts w:cs="Arial"/>
                <w:sz w:val="20"/>
                <w:szCs w:val="20"/>
              </w:rPr>
              <w:instrText xml:space="preserve"> ADDIN EN.CITE &lt;EndNote&gt;&lt;Cite ExcludeAuth="1"&gt;&lt;Author&gt;2020&lt;/Author&gt;&lt;Year&gt;2020&lt;/Year&gt;&lt;RecNum&gt;0&lt;/RecNum&gt;&lt;IDText&gt;2020 Global Nutrition Report&lt;/IDText&gt;&lt;DisplayText&gt;(43)&lt;/DisplayText&gt;&lt;record&gt;&lt;urls&gt;&lt;related-urls&gt;&lt;url&gt;https://globalnutritionreport.org/reports/2020-global-nutrition-report/&lt;/url&gt;&lt;/related-urls&gt;&lt;/urls&gt;&lt;titles&gt;&lt;title&gt;2020 Global Nutrition Report&lt;/title&gt;&lt;/titles&gt;&lt;access-date&gt;20 May 2020&lt;/access-date&gt;&lt;contributors&gt;&lt;authors&gt;&lt;author&gt;2020 Global Nutrition Report&lt;/author&gt;&lt;/authors&gt;&lt;/contributors&gt;&lt;added-date format="utc"&gt;1589966941&lt;/added-date&gt;&lt;pub-location&gt;Bristol, UK&lt;/pub-location&gt;&lt;ref-type name="Report"&gt;27&lt;/ref-type&gt;&lt;dates&gt;&lt;year&gt;2020&lt;/year&gt;&lt;/dates&gt;&lt;rec-number&gt;5957&lt;/rec-number&gt;&lt;publisher&gt;Development initiatives&lt;/publisher&gt;&lt;last-updated-date format="utc"&gt;1589967029&lt;/last-updated-date&gt;&lt;/record&gt;&lt;/Cite&gt;&lt;/EndNote&gt;</w:instrText>
            </w:r>
            <w:r w:rsidRPr="008118AF">
              <w:rPr>
                <w:rFonts w:cs="Arial"/>
                <w:sz w:val="20"/>
                <w:szCs w:val="20"/>
              </w:rPr>
              <w:fldChar w:fldCharType="separate"/>
            </w:r>
            <w:r w:rsidRPr="008118AF">
              <w:rPr>
                <w:rFonts w:cs="Arial"/>
                <w:sz w:val="20"/>
                <w:szCs w:val="20"/>
              </w:rPr>
              <w:t>(43)</w:t>
            </w:r>
            <w:r w:rsidRPr="008118AF">
              <w:rPr>
                <w:rFonts w:cs="Arial"/>
                <w:sz w:val="20"/>
                <w:szCs w:val="20"/>
              </w:rPr>
              <w:fldChar w:fldCharType="end"/>
            </w:r>
            <w:r w:rsidRPr="00E66B49">
              <w:rPr>
                <w:rFonts w:cs="Arial"/>
              </w:rPr>
              <w:t xml:space="preserve">. </w:t>
            </w:r>
            <w:r w:rsidRPr="007234C1">
              <w:rPr>
                <w:rFonts w:cs="Arial"/>
              </w:rPr>
              <w:t xml:space="preserve">A cross curricular and school community wide approach to the sharing of evidence-based information supports a whole school ethos and culture of healthy eating (examples: </w:t>
            </w:r>
            <w:hyperlink r:id="rId13" w:history="1">
              <w:r w:rsidRPr="007234C1">
                <w:rPr>
                  <w:rStyle w:val="Hyperlink"/>
                  <w:rFonts w:cs="Arial"/>
                </w:rPr>
                <w:t>www.swindonhealthyschools.org/core-themes/healthy-weight/healthy-eating/</w:t>
              </w:r>
            </w:hyperlink>
            <w:r w:rsidRPr="007234C1">
              <w:rPr>
                <w:rFonts w:cs="Arial"/>
              </w:rPr>
              <w:t>).</w:t>
            </w:r>
          </w:p>
          <w:p w14:paraId="316F25DE" w14:textId="77777777" w:rsidR="00E66B49" w:rsidRPr="007234C1" w:rsidRDefault="00E66B49" w:rsidP="00E66B49">
            <w:pPr>
              <w:rPr>
                <w:rFonts w:cs="Arial"/>
              </w:rPr>
            </w:pPr>
            <w:r w:rsidRPr="007234C1">
              <w:rPr>
                <w:rFonts w:eastAsiaTheme="minorHAnsi" w:cs="Arial"/>
                <w:szCs w:val="22"/>
                <w:lang w:eastAsia="en-US"/>
              </w:rPr>
              <w:lastRenderedPageBreak/>
              <w:t xml:space="preserve">Staff as role models and setting up a team of health champions including student </w:t>
            </w:r>
            <w:r w:rsidRPr="00E66B49">
              <w:rPr>
                <w:rFonts w:cs="Arial"/>
              </w:rPr>
              <w:t xml:space="preserve">representatives (i.e., school council, student nutrition action group) </w:t>
            </w:r>
            <w:r w:rsidRPr="007234C1">
              <w:rPr>
                <w:rFonts w:cs="Arial"/>
              </w:rPr>
              <w:t xml:space="preserve">encourages a continuous focus on the promotion and embedding of healthy eating </w:t>
            </w:r>
            <w:r w:rsidRPr="008118AF">
              <w:rPr>
                <w:rFonts w:cs="Arial"/>
                <w:sz w:val="20"/>
                <w:szCs w:val="20"/>
              </w:rPr>
              <w:fldChar w:fldCharType="begin"/>
            </w:r>
            <w:r w:rsidRPr="008118AF">
              <w:rPr>
                <w:rFonts w:cs="Arial"/>
                <w:sz w:val="20"/>
                <w:szCs w:val="20"/>
              </w:rPr>
              <w:instrText xml:space="preserve"> ADDIN EN.CITE &lt;EndNote&gt;&lt;Cite&gt;&lt;Author&gt;Dennison&lt;/Author&gt;&lt;Year&gt;2018&lt;/Year&gt;&lt;RecNum&gt;3515&lt;/RecNum&gt;&lt;DisplayText&gt;(17)&lt;/DisplayText&gt;&lt;record&gt;&lt;rec-number&gt;3515&lt;/rec-number&gt;&lt;foreign-keys&gt;&lt;key app="EN" db-id="2s2aawt0a0swt8etwx4p0weftvz0t0d5war5" timestamp="1625734647"&gt;3515&lt;/key&gt;&lt;/foreign-keys&gt;&lt;ref-type name="Report"&gt;27&lt;/ref-type&gt;&lt;contributors&gt;&lt;authors&gt;&lt;author&gt;Dennison, N. et al.&lt;/author&gt;&lt;/authors&gt;&lt;/contributors&gt;&lt;titles&gt;&lt;title&gt;Promoting healthy weight in children and young people and families: A resource to support local authorities &lt;/title&gt;&lt;/titles&gt;&lt;dates&gt;&lt;year&gt;2018&lt;/year&gt;&lt;/dates&gt;&lt;publisher&gt;Public Health England&lt;/publisher&gt;&lt;urls&gt;&lt;related-urls&gt;&lt;url&gt;https://assets.publishing.service.gov.uk/government/uploads/system/uploads/attachment_data/file/750679/promoting_healthy_weight_in_children_young_people_and_families_resource.pdf&lt;/url&gt;&lt;/related-urls&gt;&lt;/urls&gt;&lt;/record&gt;&lt;/Cite&gt;&lt;/EndNote&gt;</w:instrText>
            </w:r>
            <w:r w:rsidRPr="008118AF">
              <w:rPr>
                <w:rFonts w:cs="Arial"/>
                <w:sz w:val="20"/>
                <w:szCs w:val="20"/>
              </w:rPr>
              <w:fldChar w:fldCharType="separate"/>
            </w:r>
            <w:r w:rsidRPr="008118AF">
              <w:rPr>
                <w:rFonts w:cs="Arial"/>
                <w:sz w:val="20"/>
                <w:szCs w:val="20"/>
              </w:rPr>
              <w:t>(17)</w:t>
            </w:r>
            <w:r w:rsidRPr="008118AF">
              <w:rPr>
                <w:rFonts w:cs="Arial"/>
                <w:sz w:val="20"/>
                <w:szCs w:val="20"/>
              </w:rPr>
              <w:fldChar w:fldCharType="end"/>
            </w:r>
            <w:r w:rsidRPr="00E66B49">
              <w:rPr>
                <w:rFonts w:cs="Arial"/>
              </w:rPr>
              <w:t>.</w:t>
            </w:r>
          </w:p>
          <w:p w14:paraId="100C7916" w14:textId="77777777" w:rsidR="00E66B49" w:rsidRPr="007234C1" w:rsidRDefault="00E66B49" w:rsidP="00E66B49">
            <w:pPr>
              <w:rPr>
                <w:rFonts w:cs="Arial"/>
              </w:rPr>
            </w:pPr>
            <w:r w:rsidRPr="007234C1">
              <w:rPr>
                <w:rFonts w:cs="Arial"/>
              </w:rPr>
              <w:t xml:space="preserve"> </w:t>
            </w:r>
          </w:p>
          <w:p w14:paraId="2ED9E5CB" w14:textId="0E20C3F0" w:rsidR="00E66B49" w:rsidRDefault="00E66B49" w:rsidP="00C864ED">
            <w:pPr>
              <w:rPr>
                <w:rFonts w:cs="Arial"/>
                <w:b/>
                <w:bCs/>
                <w:i/>
                <w:iCs/>
              </w:rPr>
            </w:pPr>
            <w:r>
              <w:rPr>
                <w:rFonts w:cs="Arial"/>
              </w:rPr>
              <w:t>Use</w:t>
            </w:r>
            <w:r w:rsidRPr="007234C1">
              <w:rPr>
                <w:rFonts w:cs="Arial"/>
              </w:rPr>
              <w:t xml:space="preserve"> the ‘Food Teaching in Secondary Schools: a framework of knowledge and skills’ </w:t>
            </w:r>
            <w:r w:rsidRPr="008118AF">
              <w:rPr>
                <w:rFonts w:cs="Arial"/>
                <w:sz w:val="20"/>
                <w:szCs w:val="20"/>
              </w:rPr>
              <w:fldChar w:fldCharType="begin"/>
            </w:r>
            <w:r w:rsidRPr="008118AF">
              <w:rPr>
                <w:rFonts w:cs="Arial"/>
                <w:sz w:val="20"/>
                <w:szCs w:val="20"/>
              </w:rPr>
              <w:instrText xml:space="preserve"> ADDIN EN.CITE &lt;EndNote&gt;&lt;Cite&gt;&lt;Author&gt;BNF&lt;/Author&gt;&lt;Year&gt;2015&lt;/Year&gt;&lt;RecNum&gt;3526&lt;/RecNum&gt;&lt;DisplayText&gt;(44)&lt;/DisplayText&gt;&lt;record&gt;&lt;rec-number&gt;3526&lt;/rec-number&gt;&lt;foreign-keys&gt;&lt;key app="EN" db-id="2s2aawt0a0swt8etwx4p0weftvz0t0d5war5" timestamp="1625739176"&gt;3526&lt;/key&gt;&lt;/foreign-keys&gt;&lt;ref-type name="Government Document"&gt;46&lt;/ref-type&gt;&lt;contributors&gt;&lt;authors&gt;&lt;author&gt;BNF, &lt;/author&gt;&lt;/authors&gt;&lt;secondary-authors&gt;&lt;author&gt;Department for Educationa and Public Health England &lt;/author&gt;&lt;/secondary-authors&gt;&lt;/contributors&gt;&lt;titles&gt;&lt;title&gt;Food teaching in secondary schools: A fraework of knowledge and skills &lt;/title&gt;&lt;/titles&gt;&lt;dates&gt;&lt;year&gt;2015&lt;/year&gt;&lt;/dates&gt;&lt;urls&gt;&lt;related-urls&gt;&lt;url&gt;https://assets.publishing.service.gov.uk/government/uploads/system/uploads/attachment_data/file/477936/Foodteaching_Secondaryguidelines_FINAL.pdf&lt;/url&gt;&lt;/related-urls&gt;&lt;/urls&gt;&lt;/record&gt;&lt;/Cite&gt;&lt;/EndNote&gt;</w:instrText>
            </w:r>
            <w:r w:rsidRPr="008118AF">
              <w:rPr>
                <w:rFonts w:cs="Arial"/>
                <w:sz w:val="20"/>
                <w:szCs w:val="20"/>
              </w:rPr>
              <w:fldChar w:fldCharType="separate"/>
            </w:r>
            <w:r w:rsidRPr="008118AF">
              <w:rPr>
                <w:rFonts w:cs="Arial"/>
                <w:sz w:val="20"/>
                <w:szCs w:val="20"/>
              </w:rPr>
              <w:t>(44)</w:t>
            </w:r>
            <w:r w:rsidRPr="008118AF">
              <w:rPr>
                <w:rFonts w:cs="Arial"/>
                <w:sz w:val="20"/>
                <w:szCs w:val="20"/>
              </w:rPr>
              <w:fldChar w:fldCharType="end"/>
            </w:r>
            <w:r>
              <w:rPr>
                <w:rFonts w:cs="Arial"/>
              </w:rPr>
              <w:t>: f</w:t>
            </w:r>
            <w:r w:rsidRPr="007234C1">
              <w:rPr>
                <w:rFonts w:cs="Arial"/>
              </w:rPr>
              <w:t>ood teachers working collaboratively with colleagues can ensure that consistent messaging and key concepts are included in science, PSHE, assembly and physical education</w:t>
            </w:r>
            <w:r w:rsidRPr="007234C1">
              <w:rPr>
                <w:rFonts w:cs="Arial"/>
              </w:rPr>
              <w:fldChar w:fldCharType="begin"/>
            </w:r>
            <w:r w:rsidRPr="007234C1">
              <w:rPr>
                <w:rFonts w:cs="Arial"/>
              </w:rPr>
              <w:instrText xml:space="preserve"> ADDIN EN.CITE &lt;EndNote&gt;&lt;Cite&gt;&lt;Author&gt;BNF&lt;/Author&gt;&lt;Year&gt;2015&lt;/Year&gt;&lt;RecNum&gt;3526&lt;/RecNum&gt;&lt;DisplayText&gt;(44)&lt;/DisplayText&gt;&lt;record&gt;&lt;rec-number&gt;3526&lt;/rec-number&gt;&lt;foreign-keys&gt;&lt;key app="EN" db-id="2s2aawt0a0swt8etwx4p0weftvz0t0d5war5" timestamp="1625739176"&gt;3526&lt;/key&gt;&lt;/foreign-keys&gt;&lt;ref-type name="Government Document"&gt;46&lt;/ref-type&gt;&lt;contributors&gt;&lt;authors&gt;&lt;author&gt;BNF, &lt;/author&gt;&lt;/authors&gt;&lt;secondary-authors&gt;&lt;author&gt;Department for Educationa and Public Health England &lt;/author&gt;&lt;/secondary-authors&gt;&lt;/contributors&gt;&lt;titles&gt;&lt;title&gt;Food teaching in secondary schools: A fraework of knowledge and skills &lt;/title&gt;&lt;/titles&gt;&lt;dates&gt;&lt;year&gt;2015&lt;/year&gt;&lt;/dates&gt;&lt;urls&gt;&lt;related-urls&gt;&lt;url&gt;https://assets.publishing.service.gov.uk/government/uploads/system/uploads/attachment_data/file/477936/Foodteaching_Secondaryguidelines_FINAL.pdf&lt;/url&gt;&lt;/related-urls&gt;&lt;/urls&gt;&lt;/record&gt;&lt;/Cite&gt;&lt;/EndNote&gt;</w:instrText>
            </w:r>
            <w:r w:rsidRPr="007234C1">
              <w:rPr>
                <w:rFonts w:cs="Arial"/>
              </w:rPr>
              <w:fldChar w:fldCharType="end"/>
            </w:r>
            <w:r w:rsidRPr="007234C1">
              <w:rPr>
                <w:rFonts w:cs="Arial"/>
              </w:rPr>
              <w:t xml:space="preserve">. Good practice incorporates engaging food lessons, communicating the importance of nutrition to </w:t>
            </w:r>
            <w:r>
              <w:rPr>
                <w:rFonts w:cs="Arial"/>
              </w:rPr>
              <w:t>pupils</w:t>
            </w:r>
            <w:r w:rsidRPr="007234C1">
              <w:rPr>
                <w:rFonts w:cs="Arial"/>
              </w:rPr>
              <w:t xml:space="preserve"> with emphasis on what is a priority for them i.e., feeling good, improved wellbeing and performance whilst also involving </w:t>
            </w:r>
            <w:r w:rsidR="00C864ED">
              <w:rPr>
                <w:rFonts w:cs="Arial"/>
              </w:rPr>
              <w:t>pupils</w:t>
            </w:r>
            <w:r w:rsidRPr="007234C1">
              <w:rPr>
                <w:rFonts w:cs="Arial"/>
              </w:rPr>
              <w:t xml:space="preserve"> in developing school lunch menus with catering staff. Catering staff may also be involved in developing and delivering </w:t>
            </w:r>
            <w:r w:rsidR="00C864ED">
              <w:rPr>
                <w:rFonts w:cs="Arial"/>
              </w:rPr>
              <w:t>lessons</w:t>
            </w:r>
            <w:r w:rsidRPr="007234C1">
              <w:rPr>
                <w:rFonts w:cs="Arial"/>
              </w:rPr>
              <w:t>.  Food teachers and leaders developing good relationships and working with catering staff and providers supports a coherent approach for young people to develop and embed a healthy relationship with food, increase skills and healthy eating habits</w:t>
            </w:r>
            <w:r w:rsidRPr="007234C1">
              <w:rPr>
                <w:rFonts w:cs="Arial"/>
              </w:rPr>
              <w:fldChar w:fldCharType="begin"/>
            </w:r>
            <w:r w:rsidRPr="007234C1">
              <w:rPr>
                <w:rFonts w:cs="Arial"/>
              </w:rPr>
              <w:instrText xml:space="preserve"> ADDIN EN.CITE &lt;EndNote&gt;&lt;Cite&gt;&lt;Author&gt;BNF&lt;/Author&gt;&lt;Year&gt;2015&lt;/Year&gt;&lt;RecNum&gt;3526&lt;/RecNum&gt;&lt;DisplayText&gt;(44)&lt;/DisplayText&gt;&lt;record&gt;&lt;rec-number&gt;3526&lt;/rec-number&gt;&lt;foreign-keys&gt;&lt;key app="EN" db-id="2s2aawt0a0swt8etwx4p0weftvz0t0d5war5" timestamp="1625739176"&gt;3526&lt;/key&gt;&lt;/foreign-keys&gt;&lt;ref-type name="Government Document"&gt;46&lt;/ref-type&gt;&lt;contributors&gt;&lt;authors&gt;&lt;author&gt;BNF, &lt;/author&gt;&lt;/authors&gt;&lt;secondary-authors&gt;&lt;author&gt;Department for Educationa and Public Health England &lt;/author&gt;&lt;/secondary-authors&gt;&lt;/contributors&gt;&lt;titles&gt;&lt;title&gt;Food teaching in secondary schools: A fraework of knowledge and skills &lt;/title&gt;&lt;/titles&gt;&lt;dates&gt;&lt;year&gt;2015&lt;/year&gt;&lt;/dates&gt;&lt;urls&gt;&lt;related-urls&gt;&lt;url&gt;https://assets.publishing.service.gov.uk/government/uploads/system/uploads/attachment_data/file/477936/Foodteaching_Secondaryguidelines_FINAL.pdf&lt;/url&gt;&lt;/related-urls&gt;&lt;/urls&gt;&lt;/record&gt;&lt;/Cite&gt;&lt;/EndNote&gt;</w:instrText>
            </w:r>
            <w:r w:rsidRPr="007234C1">
              <w:rPr>
                <w:rFonts w:cs="Arial"/>
              </w:rPr>
              <w:fldChar w:fldCharType="end"/>
            </w:r>
            <w:r w:rsidRPr="007234C1">
              <w:rPr>
                <w:rFonts w:cs="Arial"/>
              </w:rPr>
              <w:t>.</w:t>
            </w:r>
          </w:p>
        </w:tc>
        <w:tc>
          <w:tcPr>
            <w:tcW w:w="6975" w:type="dxa"/>
            <w:shd w:val="clear" w:color="auto" w:fill="EDEDED" w:themeFill="accent3" w:themeFillTint="33"/>
          </w:tcPr>
          <w:p w14:paraId="147C6F1C" w14:textId="2E3CBE28" w:rsidR="00E66B49" w:rsidRPr="00E66B49" w:rsidRDefault="00E66B49" w:rsidP="00E66B49">
            <w:pPr>
              <w:pStyle w:val="ListParagraph"/>
              <w:numPr>
                <w:ilvl w:val="0"/>
                <w:numId w:val="5"/>
              </w:numPr>
              <w:spacing w:after="160"/>
              <w:rPr>
                <w:rFonts w:cs="Arial"/>
                <w:b/>
                <w:bCs/>
                <w:i/>
                <w:iCs/>
              </w:rPr>
            </w:pPr>
            <w:r w:rsidRPr="00E66B49">
              <w:rPr>
                <w:rFonts w:cs="Arial"/>
                <w:b/>
                <w:bCs/>
                <w:i/>
                <w:iCs/>
              </w:rPr>
              <w:lastRenderedPageBreak/>
              <w:t xml:space="preserve">A whole school approach to staff training </w:t>
            </w:r>
          </w:p>
          <w:p w14:paraId="04BF4072" w14:textId="77777777" w:rsidR="00E66B49" w:rsidRPr="007234C1" w:rsidRDefault="00E66B49" w:rsidP="00E66B49">
            <w:pPr>
              <w:spacing w:after="160"/>
              <w:rPr>
                <w:rFonts w:cs="Arial"/>
                <w:b/>
                <w:bCs/>
                <w:i/>
                <w:iCs/>
              </w:rPr>
            </w:pPr>
            <w:r w:rsidRPr="007234C1">
              <w:rPr>
                <w:rFonts w:eastAsiaTheme="minorHAnsi" w:cs="Arial"/>
                <w:lang w:eastAsia="en-US"/>
              </w:rPr>
              <w:t xml:space="preserve">For an understanding of the importance of a healthy weight and good nutrition for a young person’s development, ability to perform well in school and for future health outcomes it is critical to engage all staff in a whole school food approach. Staff training and regular staff briefings on local and school data and policy will ensure consistent commitment to the whole school food (and health) approach. Providing guidance, </w:t>
            </w:r>
            <w:r w:rsidRPr="007234C1">
              <w:rPr>
                <w:rFonts w:eastAsiaTheme="minorHAnsi" w:cs="Arial"/>
                <w:lang w:eastAsia="en-US"/>
              </w:rPr>
              <w:lastRenderedPageBreak/>
              <w:t xml:space="preserve">drawing upon evidence based information to support school staff in how to have conversations about weight management can ensure all staff are using consistent language and messages </w:t>
            </w:r>
            <w:r w:rsidRPr="008118AF">
              <w:rPr>
                <w:rFonts w:eastAsiaTheme="minorHAnsi" w:cs="Arial"/>
                <w:sz w:val="20"/>
                <w:szCs w:val="20"/>
                <w:lang w:eastAsia="en-US"/>
              </w:rPr>
              <w:fldChar w:fldCharType="begin"/>
            </w:r>
            <w:r w:rsidRPr="008118AF">
              <w:rPr>
                <w:rFonts w:eastAsiaTheme="minorHAnsi" w:cs="Arial"/>
                <w:sz w:val="20"/>
                <w:szCs w:val="20"/>
                <w:lang w:eastAsia="en-US"/>
              </w:rPr>
              <w:instrText xml:space="preserve"> ADDIN EN.CITE &lt;EndNote&gt;&lt;Cite&gt;&lt;Author&gt;PHE&lt;/Author&gt;&lt;Year&gt;2017&lt;/Year&gt;&lt;RecNum&gt;3527&lt;/RecNum&gt;&lt;DisplayText&gt;(45)&lt;/DisplayText&gt;&lt;record&gt;&lt;rec-number&gt;3527&lt;/rec-number&gt;&lt;foreign-keys&gt;&lt;key app="EN" db-id="2s2aawt0a0swt8etwx4p0weftvz0t0d5war5" timestamp="1625816438"&gt;3527&lt;/key&gt;&lt;/foreign-keys&gt;&lt;ref-type name="Government Document"&gt;46&lt;/ref-type&gt;&lt;contributors&gt;&lt;authors&gt;&lt;author&gt;PHE, &lt;/author&gt;&lt;/authors&gt;&lt;secondary-authors&gt;&lt;author&gt;Public Health England&lt;/author&gt;&lt;/secondary-authors&gt;&lt;/contributors&gt;&lt;titles&gt;&lt;title&gt;Child weight management: short conversations with families&lt;/title&gt;&lt;/titles&gt;&lt;dates&gt;&lt;year&gt;2017&lt;/year&gt;&lt;/dates&gt;&lt;urls&gt;&lt;related-urls&gt;&lt;url&gt; https://www.gov.uk/government/publications/child-weight-management-short-conversations-with-patients&lt;/url&gt;&lt;/related-urls&gt;&lt;/urls&gt;&lt;access-date&gt;9th July 2021&lt;/access-date&gt;&lt;/record&gt;&lt;/Cite&gt;&lt;/EndNote&gt;</w:instrText>
            </w:r>
            <w:r w:rsidRPr="008118AF">
              <w:rPr>
                <w:rFonts w:eastAsiaTheme="minorHAnsi" w:cs="Arial"/>
                <w:sz w:val="20"/>
                <w:szCs w:val="20"/>
                <w:lang w:eastAsia="en-US"/>
              </w:rPr>
              <w:fldChar w:fldCharType="separate"/>
            </w:r>
            <w:r w:rsidRPr="008118AF">
              <w:rPr>
                <w:rFonts w:eastAsiaTheme="minorHAnsi" w:cs="Arial"/>
                <w:sz w:val="20"/>
                <w:szCs w:val="20"/>
                <w:lang w:eastAsia="en-US"/>
              </w:rPr>
              <w:t>(45)</w:t>
            </w:r>
            <w:r w:rsidRPr="008118AF">
              <w:rPr>
                <w:rFonts w:eastAsiaTheme="minorHAnsi" w:cs="Arial"/>
                <w:sz w:val="20"/>
                <w:szCs w:val="20"/>
                <w:lang w:eastAsia="en-US"/>
              </w:rPr>
              <w:fldChar w:fldCharType="end"/>
            </w:r>
            <w:r w:rsidRPr="00E66B49">
              <w:rPr>
                <w:rFonts w:eastAsiaTheme="minorHAnsi" w:cs="Arial"/>
                <w:lang w:eastAsia="en-US"/>
              </w:rPr>
              <w:t>.</w:t>
            </w:r>
            <w:r w:rsidRPr="007234C1">
              <w:rPr>
                <w:rFonts w:eastAsiaTheme="minorHAnsi" w:cs="Arial"/>
                <w:color w:val="FF0000"/>
                <w:lang w:eastAsia="en-US"/>
              </w:rPr>
              <w:t xml:space="preserve"> </w:t>
            </w:r>
          </w:p>
          <w:p w14:paraId="78516307" w14:textId="77777777" w:rsidR="00E66B49" w:rsidRDefault="00E66B49" w:rsidP="00AC18C0">
            <w:pPr>
              <w:jc w:val="both"/>
              <w:rPr>
                <w:rFonts w:cs="Arial"/>
                <w:b/>
                <w:bCs/>
                <w:i/>
                <w:iCs/>
              </w:rPr>
            </w:pPr>
          </w:p>
        </w:tc>
      </w:tr>
    </w:tbl>
    <w:p w14:paraId="6C19A9CB" w14:textId="77777777" w:rsidR="00AC18C0" w:rsidRPr="007234C1" w:rsidRDefault="00AC18C0" w:rsidP="00AC18C0">
      <w:pPr>
        <w:jc w:val="both"/>
        <w:rPr>
          <w:rFonts w:cs="Arial"/>
          <w:b/>
          <w:bCs/>
          <w:i/>
          <w:iCs/>
        </w:rPr>
      </w:pPr>
    </w:p>
    <w:p w14:paraId="63C80083" w14:textId="77777777" w:rsidR="00AC18C0" w:rsidRPr="007234C1" w:rsidRDefault="00AC18C0" w:rsidP="00AC18C0">
      <w:pPr>
        <w:jc w:val="both"/>
        <w:rPr>
          <w:rFonts w:cs="Arial"/>
          <w:i/>
          <w:iCs/>
        </w:rPr>
      </w:pPr>
    </w:p>
    <w:p w14:paraId="4875C4B1" w14:textId="13EB532B" w:rsidR="00AC18C0" w:rsidRPr="007234C1" w:rsidRDefault="00835DA5" w:rsidP="00835DA5">
      <w:pPr>
        <w:spacing w:after="160"/>
        <w:rPr>
          <w:rFonts w:eastAsiaTheme="minorHAnsi" w:cs="Arial"/>
          <w:b/>
          <w:lang w:eastAsia="en-US"/>
        </w:rPr>
      </w:pPr>
      <w:r w:rsidRPr="007234C1">
        <w:rPr>
          <w:rFonts w:eastAsiaTheme="minorHAnsi" w:cs="Arial"/>
          <w:b/>
          <w:lang w:eastAsia="en-US"/>
        </w:rPr>
        <w:lastRenderedPageBreak/>
        <w:t>Whole School Food Matrix</w:t>
      </w:r>
    </w:p>
    <w:p w14:paraId="69078FCB" w14:textId="4C7A2AE9" w:rsidR="00AC18C0" w:rsidRPr="007234C1" w:rsidRDefault="00AC18C0" w:rsidP="00AC18C0">
      <w:pPr>
        <w:spacing w:after="160"/>
        <w:jc w:val="both"/>
        <w:rPr>
          <w:rFonts w:cs="Arial"/>
          <w:b/>
          <w:bCs/>
        </w:rPr>
      </w:pPr>
      <w:r w:rsidRPr="007234C1">
        <w:rPr>
          <w:rFonts w:eastAsiaTheme="minorHAnsi" w:cs="Arial"/>
          <w:szCs w:val="22"/>
          <w:lang w:eastAsia="en-US"/>
        </w:rPr>
        <w:t xml:space="preserve">The self-assessment matrix is a tool to be used by schools to support the self-monitoring of progress for the six principles </w:t>
      </w:r>
      <w:r w:rsidR="00835DA5" w:rsidRPr="007234C1">
        <w:rPr>
          <w:rFonts w:eastAsiaTheme="minorHAnsi" w:cs="Arial"/>
          <w:szCs w:val="22"/>
          <w:lang w:eastAsia="en-US"/>
        </w:rPr>
        <w:t>above.</w:t>
      </w:r>
    </w:p>
    <w:p w14:paraId="240E737C" w14:textId="25873455" w:rsidR="00AC18C0" w:rsidRPr="007234C1" w:rsidRDefault="00AC18C0" w:rsidP="00AC18C0">
      <w:pPr>
        <w:pStyle w:val="Caption"/>
        <w:keepNext/>
        <w:jc w:val="both"/>
        <w:rPr>
          <w:b/>
          <w:bCs/>
        </w:rPr>
      </w:pPr>
    </w:p>
    <w:tbl>
      <w:tblPr>
        <w:tblStyle w:val="TableGrid"/>
        <w:tblW w:w="13603" w:type="dxa"/>
        <w:tblLook w:val="04A0" w:firstRow="1" w:lastRow="0" w:firstColumn="1" w:lastColumn="0" w:noHBand="0" w:noVBand="1"/>
      </w:tblPr>
      <w:tblGrid>
        <w:gridCol w:w="2122"/>
        <w:gridCol w:w="3685"/>
        <w:gridCol w:w="4111"/>
        <w:gridCol w:w="3685"/>
      </w:tblGrid>
      <w:tr w:rsidR="00AC18C0" w:rsidRPr="007234C1" w14:paraId="38453ECB" w14:textId="77777777" w:rsidTr="00585A62">
        <w:tc>
          <w:tcPr>
            <w:tcW w:w="2122" w:type="dxa"/>
          </w:tcPr>
          <w:p w14:paraId="5971148B" w14:textId="77777777" w:rsidR="00AC18C0" w:rsidRPr="007234C1" w:rsidRDefault="00AC18C0" w:rsidP="004377F9">
            <w:pPr>
              <w:pStyle w:val="TableText"/>
              <w:rPr>
                <w:rFonts w:cs="Arial"/>
                <w:b/>
                <w:bCs/>
                <w:sz w:val="24"/>
                <w:szCs w:val="24"/>
              </w:rPr>
            </w:pPr>
          </w:p>
        </w:tc>
        <w:tc>
          <w:tcPr>
            <w:tcW w:w="3685" w:type="dxa"/>
            <w:shd w:val="clear" w:color="auto" w:fill="FF9999"/>
          </w:tcPr>
          <w:p w14:paraId="622DF0AF" w14:textId="77777777" w:rsidR="00AC18C0" w:rsidRPr="007234C1" w:rsidRDefault="00AC18C0" w:rsidP="004377F9">
            <w:pPr>
              <w:pStyle w:val="TableText"/>
              <w:rPr>
                <w:rFonts w:cs="Arial"/>
                <w:b/>
                <w:bCs/>
                <w:sz w:val="24"/>
                <w:szCs w:val="24"/>
              </w:rPr>
            </w:pPr>
            <w:r w:rsidRPr="007234C1">
              <w:rPr>
                <w:rFonts w:cs="Arial"/>
                <w:b/>
                <w:bCs/>
                <w:sz w:val="24"/>
                <w:szCs w:val="24"/>
              </w:rPr>
              <w:t xml:space="preserve">Developing </w:t>
            </w:r>
          </w:p>
        </w:tc>
        <w:tc>
          <w:tcPr>
            <w:tcW w:w="4111" w:type="dxa"/>
            <w:shd w:val="clear" w:color="auto" w:fill="FFE599" w:themeFill="accent4" w:themeFillTint="66"/>
          </w:tcPr>
          <w:p w14:paraId="177761C3" w14:textId="77777777" w:rsidR="00AC18C0" w:rsidRPr="007234C1" w:rsidRDefault="00AC18C0" w:rsidP="004377F9">
            <w:pPr>
              <w:pStyle w:val="TableText"/>
              <w:rPr>
                <w:rFonts w:cs="Arial"/>
                <w:b/>
                <w:bCs/>
                <w:sz w:val="24"/>
                <w:szCs w:val="24"/>
              </w:rPr>
            </w:pPr>
            <w:r w:rsidRPr="007234C1">
              <w:rPr>
                <w:rFonts w:cs="Arial"/>
                <w:b/>
                <w:bCs/>
                <w:sz w:val="24"/>
                <w:szCs w:val="24"/>
              </w:rPr>
              <w:t xml:space="preserve">Delivering </w:t>
            </w:r>
          </w:p>
        </w:tc>
        <w:tc>
          <w:tcPr>
            <w:tcW w:w="3685" w:type="dxa"/>
            <w:shd w:val="clear" w:color="auto" w:fill="C5E0B3" w:themeFill="accent6" w:themeFillTint="66"/>
          </w:tcPr>
          <w:p w14:paraId="59EE36CD" w14:textId="77777777" w:rsidR="00AC18C0" w:rsidRPr="007234C1" w:rsidRDefault="00AC18C0" w:rsidP="004377F9">
            <w:pPr>
              <w:pStyle w:val="TableText"/>
              <w:rPr>
                <w:rFonts w:cs="Arial"/>
                <w:b/>
                <w:bCs/>
                <w:sz w:val="24"/>
                <w:szCs w:val="24"/>
              </w:rPr>
            </w:pPr>
            <w:r w:rsidRPr="007234C1">
              <w:rPr>
                <w:rFonts w:cs="Arial"/>
                <w:b/>
                <w:bCs/>
                <w:sz w:val="24"/>
                <w:szCs w:val="24"/>
              </w:rPr>
              <w:t xml:space="preserve">Strength </w:t>
            </w:r>
          </w:p>
          <w:p w14:paraId="22B942D2" w14:textId="77777777" w:rsidR="00AC18C0" w:rsidRPr="007234C1" w:rsidRDefault="00AC18C0" w:rsidP="004377F9">
            <w:pPr>
              <w:pStyle w:val="TableText"/>
              <w:rPr>
                <w:rFonts w:cs="Arial"/>
                <w:b/>
                <w:bCs/>
                <w:sz w:val="24"/>
                <w:szCs w:val="24"/>
              </w:rPr>
            </w:pPr>
            <w:r w:rsidRPr="007234C1">
              <w:rPr>
                <w:rFonts w:cs="Arial"/>
                <w:b/>
                <w:bCs/>
                <w:sz w:val="24"/>
                <w:szCs w:val="24"/>
              </w:rPr>
              <w:t xml:space="preserve">School system wide approach </w:t>
            </w:r>
          </w:p>
        </w:tc>
      </w:tr>
      <w:tr w:rsidR="00AC18C0" w:rsidRPr="007234C1" w14:paraId="5DA06584" w14:textId="77777777" w:rsidTr="00585A62">
        <w:tc>
          <w:tcPr>
            <w:tcW w:w="2122" w:type="dxa"/>
          </w:tcPr>
          <w:p w14:paraId="5386B6AE" w14:textId="43CC692A" w:rsidR="00AC18C0" w:rsidRPr="007234C1" w:rsidRDefault="00AC18C0" w:rsidP="004377F9">
            <w:pPr>
              <w:pStyle w:val="TableText"/>
              <w:rPr>
                <w:rFonts w:cs="Arial"/>
                <w:b/>
                <w:sz w:val="24"/>
                <w:szCs w:val="24"/>
              </w:rPr>
            </w:pPr>
            <w:r w:rsidRPr="007234C1">
              <w:rPr>
                <w:rFonts w:cs="Arial"/>
                <w:b/>
                <w:sz w:val="24"/>
                <w:szCs w:val="24"/>
              </w:rPr>
              <w:t xml:space="preserve">Implementation of a ‘whole school food’ policy and practice </w:t>
            </w:r>
            <w:r w:rsidR="00BE410C" w:rsidRPr="007234C1">
              <w:rPr>
                <w:rFonts w:cs="Arial"/>
                <w:b/>
                <w:sz w:val="24"/>
                <w:szCs w:val="24"/>
              </w:rPr>
              <w:t>(see template policy below)</w:t>
            </w:r>
          </w:p>
          <w:p w14:paraId="721B0F3E" w14:textId="77777777" w:rsidR="00AC18C0" w:rsidRPr="007234C1" w:rsidRDefault="00AC18C0" w:rsidP="004377F9">
            <w:pPr>
              <w:pStyle w:val="TableText"/>
              <w:rPr>
                <w:rFonts w:cs="Arial"/>
                <w:sz w:val="24"/>
                <w:szCs w:val="24"/>
              </w:rPr>
            </w:pPr>
          </w:p>
        </w:tc>
        <w:tc>
          <w:tcPr>
            <w:tcW w:w="3685" w:type="dxa"/>
            <w:shd w:val="clear" w:color="auto" w:fill="FF9999"/>
          </w:tcPr>
          <w:p w14:paraId="1324BC28" w14:textId="77777777" w:rsidR="00AC18C0" w:rsidRPr="007234C1" w:rsidRDefault="00AC18C0" w:rsidP="007234C1">
            <w:pPr>
              <w:pStyle w:val="TableText"/>
              <w:spacing w:before="120" w:after="120"/>
              <w:rPr>
                <w:rFonts w:cs="Arial"/>
                <w:sz w:val="24"/>
                <w:szCs w:val="24"/>
              </w:rPr>
            </w:pPr>
            <w:r w:rsidRPr="007234C1">
              <w:rPr>
                <w:rFonts w:cs="Arial"/>
                <w:sz w:val="24"/>
                <w:szCs w:val="24"/>
              </w:rPr>
              <w:t xml:space="preserve">Inconsistent school food policy; exists separately for food provision and food education. </w:t>
            </w:r>
          </w:p>
          <w:p w14:paraId="0352FD1D" w14:textId="77777777" w:rsidR="00AC18C0" w:rsidRPr="007234C1" w:rsidRDefault="00AC18C0" w:rsidP="007234C1">
            <w:pPr>
              <w:pStyle w:val="TableText"/>
              <w:spacing w:before="120" w:after="120"/>
              <w:rPr>
                <w:rFonts w:cs="Arial"/>
                <w:sz w:val="24"/>
                <w:szCs w:val="24"/>
              </w:rPr>
            </w:pPr>
            <w:r w:rsidRPr="007234C1">
              <w:rPr>
                <w:rFonts w:cs="Arial"/>
                <w:sz w:val="24"/>
                <w:szCs w:val="24"/>
              </w:rPr>
              <w:t xml:space="preserve">No systematic approach to school food provision and education. </w:t>
            </w:r>
          </w:p>
          <w:p w14:paraId="21C4E5F4" w14:textId="77777777" w:rsidR="00AC18C0" w:rsidRPr="007234C1" w:rsidRDefault="00AC18C0" w:rsidP="007234C1">
            <w:pPr>
              <w:pStyle w:val="TableText"/>
              <w:spacing w:before="120" w:after="120"/>
              <w:rPr>
                <w:rFonts w:cs="Arial"/>
                <w:sz w:val="24"/>
                <w:szCs w:val="24"/>
              </w:rPr>
            </w:pPr>
            <w:r w:rsidRPr="007234C1">
              <w:rPr>
                <w:rFonts w:cs="Arial"/>
                <w:sz w:val="24"/>
                <w:szCs w:val="24"/>
              </w:rPr>
              <w:t xml:space="preserve">Variable actions involving students, staff and community in food practices.  </w:t>
            </w:r>
          </w:p>
        </w:tc>
        <w:tc>
          <w:tcPr>
            <w:tcW w:w="4111" w:type="dxa"/>
            <w:shd w:val="clear" w:color="auto" w:fill="FFE599" w:themeFill="accent4" w:themeFillTint="66"/>
          </w:tcPr>
          <w:p w14:paraId="19B67FC3" w14:textId="77777777" w:rsidR="00AC18C0" w:rsidRPr="007234C1" w:rsidRDefault="00AC18C0" w:rsidP="007234C1">
            <w:pPr>
              <w:pStyle w:val="TableText"/>
              <w:spacing w:before="120" w:after="120"/>
              <w:rPr>
                <w:rFonts w:cs="Arial"/>
                <w:sz w:val="24"/>
                <w:szCs w:val="24"/>
              </w:rPr>
            </w:pPr>
            <w:r w:rsidRPr="007234C1">
              <w:rPr>
                <w:rFonts w:cs="Arial"/>
                <w:sz w:val="24"/>
                <w:szCs w:val="24"/>
              </w:rPr>
              <w:t>A food policy has been developed to include food provision and food education.</w:t>
            </w:r>
          </w:p>
          <w:p w14:paraId="09501636" w14:textId="77777777" w:rsidR="00AC18C0" w:rsidRPr="007234C1" w:rsidRDefault="00AC18C0" w:rsidP="007234C1">
            <w:pPr>
              <w:pStyle w:val="TableText"/>
              <w:spacing w:before="120" w:after="120"/>
              <w:rPr>
                <w:rFonts w:cs="Arial"/>
                <w:sz w:val="24"/>
                <w:szCs w:val="24"/>
              </w:rPr>
            </w:pPr>
            <w:r w:rsidRPr="007234C1">
              <w:rPr>
                <w:rFonts w:cs="Arial"/>
                <w:sz w:val="24"/>
                <w:szCs w:val="24"/>
              </w:rPr>
              <w:t xml:space="preserve">A collaborative process has begun to take a systematic approach with universal support to implement the whole school food policy.  </w:t>
            </w:r>
          </w:p>
          <w:p w14:paraId="6070DC33" w14:textId="77777777" w:rsidR="00AC18C0" w:rsidRPr="007234C1" w:rsidRDefault="00AC18C0" w:rsidP="007234C1">
            <w:pPr>
              <w:pStyle w:val="TableText"/>
              <w:spacing w:before="120" w:after="120"/>
              <w:rPr>
                <w:rFonts w:cs="Arial"/>
                <w:sz w:val="24"/>
                <w:szCs w:val="24"/>
              </w:rPr>
            </w:pPr>
            <w:r w:rsidRPr="007234C1">
              <w:rPr>
                <w:rFonts w:cs="Arial"/>
                <w:sz w:val="24"/>
                <w:szCs w:val="24"/>
              </w:rPr>
              <w:t>Evidence of young person’s voice and community involvement in taking a whole school approach.</w:t>
            </w:r>
          </w:p>
          <w:p w14:paraId="64BC6E69" w14:textId="77777777" w:rsidR="00AC18C0" w:rsidRPr="007234C1" w:rsidRDefault="00AC18C0" w:rsidP="004377F9">
            <w:pPr>
              <w:pStyle w:val="TableText"/>
              <w:rPr>
                <w:rFonts w:cs="Arial"/>
                <w:sz w:val="24"/>
                <w:szCs w:val="24"/>
              </w:rPr>
            </w:pPr>
          </w:p>
        </w:tc>
        <w:tc>
          <w:tcPr>
            <w:tcW w:w="3685" w:type="dxa"/>
            <w:shd w:val="clear" w:color="auto" w:fill="C5E0B3" w:themeFill="accent6" w:themeFillTint="66"/>
          </w:tcPr>
          <w:p w14:paraId="2BE4A2D7" w14:textId="77777777" w:rsidR="00AC18C0" w:rsidRPr="007234C1" w:rsidRDefault="00AC18C0" w:rsidP="007234C1">
            <w:pPr>
              <w:pStyle w:val="TableText"/>
              <w:spacing w:before="120" w:after="120"/>
              <w:rPr>
                <w:rFonts w:cs="Arial"/>
                <w:sz w:val="24"/>
                <w:szCs w:val="24"/>
              </w:rPr>
            </w:pPr>
            <w:r w:rsidRPr="007234C1">
              <w:rPr>
                <w:rFonts w:cs="Arial"/>
                <w:sz w:val="24"/>
                <w:szCs w:val="24"/>
              </w:rPr>
              <w:t>Consistent embedded food policy across the school community.</w:t>
            </w:r>
          </w:p>
          <w:p w14:paraId="7D47CCC5" w14:textId="77777777" w:rsidR="00AC18C0" w:rsidRPr="007234C1" w:rsidRDefault="00AC18C0" w:rsidP="007234C1">
            <w:pPr>
              <w:pStyle w:val="TableText"/>
              <w:spacing w:before="120" w:after="120"/>
              <w:rPr>
                <w:rFonts w:cs="Arial"/>
                <w:sz w:val="24"/>
                <w:szCs w:val="24"/>
              </w:rPr>
            </w:pPr>
            <w:r w:rsidRPr="007234C1">
              <w:rPr>
                <w:rFonts w:cs="Arial"/>
                <w:sz w:val="24"/>
                <w:szCs w:val="24"/>
              </w:rPr>
              <w:t>Universal support for further development of food provision and education.</w:t>
            </w:r>
          </w:p>
          <w:p w14:paraId="4687AA63" w14:textId="77777777" w:rsidR="00AC18C0" w:rsidRPr="007234C1" w:rsidRDefault="00AC18C0" w:rsidP="007234C1">
            <w:pPr>
              <w:pStyle w:val="TableText"/>
              <w:spacing w:before="120" w:after="120"/>
              <w:rPr>
                <w:rFonts w:cs="Arial"/>
                <w:sz w:val="24"/>
                <w:szCs w:val="24"/>
              </w:rPr>
            </w:pPr>
            <w:r w:rsidRPr="007234C1">
              <w:rPr>
                <w:rFonts w:cs="Arial"/>
                <w:sz w:val="24"/>
                <w:szCs w:val="24"/>
              </w:rPr>
              <w:t>Systematic approach to nutrition and strong evaluation and monitoring of the school food policy.</w:t>
            </w:r>
          </w:p>
        </w:tc>
      </w:tr>
      <w:tr w:rsidR="00AC18C0" w:rsidRPr="007234C1" w14:paraId="47A7F873" w14:textId="77777777" w:rsidTr="00585A62">
        <w:trPr>
          <w:trHeight w:val="4243"/>
        </w:trPr>
        <w:tc>
          <w:tcPr>
            <w:tcW w:w="2122" w:type="dxa"/>
          </w:tcPr>
          <w:p w14:paraId="6D6352B7" w14:textId="77777777" w:rsidR="00AC18C0" w:rsidRPr="007234C1" w:rsidRDefault="00AC18C0" w:rsidP="004377F9">
            <w:pPr>
              <w:pStyle w:val="TableText"/>
              <w:rPr>
                <w:rFonts w:cs="Arial"/>
                <w:b/>
                <w:sz w:val="24"/>
                <w:szCs w:val="24"/>
              </w:rPr>
            </w:pPr>
            <w:r w:rsidRPr="007234C1">
              <w:rPr>
                <w:rFonts w:cs="Arial"/>
                <w:b/>
                <w:sz w:val="24"/>
                <w:szCs w:val="24"/>
              </w:rPr>
              <w:lastRenderedPageBreak/>
              <w:t xml:space="preserve">Schools taking an asset-based approach </w:t>
            </w:r>
          </w:p>
          <w:p w14:paraId="1669278D" w14:textId="77777777" w:rsidR="00AC18C0" w:rsidRPr="007234C1" w:rsidRDefault="00AC18C0" w:rsidP="004377F9">
            <w:pPr>
              <w:pStyle w:val="TableText"/>
              <w:rPr>
                <w:rFonts w:cs="Arial"/>
                <w:sz w:val="24"/>
                <w:szCs w:val="24"/>
              </w:rPr>
            </w:pPr>
          </w:p>
        </w:tc>
        <w:tc>
          <w:tcPr>
            <w:tcW w:w="3685" w:type="dxa"/>
            <w:shd w:val="clear" w:color="auto" w:fill="FF9999"/>
          </w:tcPr>
          <w:p w14:paraId="5B1F0372" w14:textId="77777777" w:rsidR="00AC18C0" w:rsidRPr="007234C1" w:rsidRDefault="00AC18C0" w:rsidP="007234C1">
            <w:pPr>
              <w:pStyle w:val="TableText"/>
              <w:spacing w:before="120" w:after="120"/>
              <w:rPr>
                <w:rFonts w:cs="Arial"/>
                <w:sz w:val="24"/>
                <w:szCs w:val="24"/>
              </w:rPr>
            </w:pPr>
            <w:r w:rsidRPr="007234C1">
              <w:rPr>
                <w:rFonts w:cs="Arial"/>
                <w:sz w:val="24"/>
                <w:szCs w:val="24"/>
              </w:rPr>
              <w:t xml:space="preserve">A largely deficit-based approach is taken to school food approaches. </w:t>
            </w:r>
          </w:p>
          <w:p w14:paraId="4FD4013B" w14:textId="77777777" w:rsidR="00AC18C0" w:rsidRPr="007234C1" w:rsidRDefault="00AC18C0" w:rsidP="007234C1">
            <w:pPr>
              <w:pStyle w:val="TableText"/>
              <w:spacing w:before="120" w:after="120"/>
              <w:rPr>
                <w:rFonts w:cs="Arial"/>
                <w:sz w:val="24"/>
                <w:szCs w:val="24"/>
              </w:rPr>
            </w:pPr>
            <w:r w:rsidRPr="007234C1">
              <w:rPr>
                <w:rFonts w:cs="Arial"/>
                <w:sz w:val="24"/>
                <w:szCs w:val="24"/>
              </w:rPr>
              <w:t xml:space="preserve">Main focus on problems within the school and barriers to implementing a whole school food policy. </w:t>
            </w:r>
          </w:p>
        </w:tc>
        <w:tc>
          <w:tcPr>
            <w:tcW w:w="4111" w:type="dxa"/>
            <w:shd w:val="clear" w:color="auto" w:fill="FFE599" w:themeFill="accent4" w:themeFillTint="66"/>
          </w:tcPr>
          <w:p w14:paraId="134025F4" w14:textId="77777777" w:rsidR="00AC18C0" w:rsidRPr="007234C1" w:rsidRDefault="00AC18C0" w:rsidP="007234C1">
            <w:pPr>
              <w:pStyle w:val="TableText"/>
              <w:spacing w:before="120" w:after="120"/>
              <w:rPr>
                <w:rFonts w:cs="Arial"/>
                <w:sz w:val="24"/>
                <w:szCs w:val="24"/>
              </w:rPr>
            </w:pPr>
            <w:r w:rsidRPr="007234C1">
              <w:rPr>
                <w:rFonts w:cs="Arial"/>
                <w:sz w:val="24"/>
                <w:szCs w:val="24"/>
              </w:rPr>
              <w:t xml:space="preserve">Evidence of an asset-based approach in the planning and implementation of school food policy and interventions.  </w:t>
            </w:r>
          </w:p>
          <w:p w14:paraId="1EFCBC3D" w14:textId="77777777" w:rsidR="00AC18C0" w:rsidRPr="007234C1" w:rsidRDefault="00AC18C0" w:rsidP="007234C1">
            <w:pPr>
              <w:pStyle w:val="TableText"/>
              <w:spacing w:before="120" w:after="120"/>
              <w:rPr>
                <w:rFonts w:cs="Arial"/>
                <w:sz w:val="24"/>
                <w:szCs w:val="24"/>
              </w:rPr>
            </w:pPr>
            <w:r w:rsidRPr="007234C1">
              <w:rPr>
                <w:rFonts w:cs="Arial"/>
                <w:sz w:val="24"/>
                <w:szCs w:val="24"/>
              </w:rPr>
              <w:t xml:space="preserve">A consistent and shared staff, student and community mindset exists with focus on the opportunities available to improving health outcomes of young people. </w:t>
            </w:r>
          </w:p>
        </w:tc>
        <w:tc>
          <w:tcPr>
            <w:tcW w:w="3685" w:type="dxa"/>
            <w:shd w:val="clear" w:color="auto" w:fill="C5E0B3" w:themeFill="accent6" w:themeFillTint="66"/>
          </w:tcPr>
          <w:p w14:paraId="60CE2548" w14:textId="4823D2FF" w:rsidR="00AC18C0" w:rsidRPr="007234C1" w:rsidRDefault="00AC18C0" w:rsidP="007234C1">
            <w:pPr>
              <w:pStyle w:val="TableText"/>
              <w:spacing w:before="120" w:after="120"/>
              <w:rPr>
                <w:rFonts w:cs="Arial"/>
                <w:sz w:val="24"/>
                <w:szCs w:val="24"/>
              </w:rPr>
            </w:pPr>
            <w:r w:rsidRPr="007234C1">
              <w:rPr>
                <w:rFonts w:cs="Arial"/>
                <w:sz w:val="24"/>
                <w:szCs w:val="24"/>
              </w:rPr>
              <w:t>Strong evidence of an asset-based approach as embedded in a whole school food policy, leadership and community language</w:t>
            </w:r>
            <w:r w:rsidR="00585A62">
              <w:rPr>
                <w:rFonts w:cs="Arial"/>
                <w:sz w:val="24"/>
                <w:szCs w:val="24"/>
              </w:rPr>
              <w:t>s</w:t>
            </w:r>
            <w:r w:rsidRPr="007234C1">
              <w:rPr>
                <w:rFonts w:cs="Arial"/>
                <w:sz w:val="24"/>
                <w:szCs w:val="24"/>
              </w:rPr>
              <w:t xml:space="preserve">. </w:t>
            </w:r>
          </w:p>
          <w:p w14:paraId="5F79330A" w14:textId="77777777" w:rsidR="00AC18C0" w:rsidRPr="007234C1" w:rsidRDefault="00AC18C0" w:rsidP="007234C1">
            <w:pPr>
              <w:pStyle w:val="TableText"/>
              <w:spacing w:before="120" w:after="120"/>
              <w:rPr>
                <w:rFonts w:cs="Arial"/>
                <w:sz w:val="24"/>
                <w:szCs w:val="24"/>
              </w:rPr>
            </w:pPr>
            <w:r w:rsidRPr="007234C1">
              <w:rPr>
                <w:rFonts w:cs="Arial"/>
                <w:sz w:val="24"/>
                <w:szCs w:val="24"/>
              </w:rPr>
              <w:t>Universal support for continuous monitoring and further development of interventions and policy, recognising and utilising school and community assets.</w:t>
            </w:r>
          </w:p>
        </w:tc>
      </w:tr>
      <w:tr w:rsidR="00AC18C0" w:rsidRPr="007234C1" w14:paraId="619B594D" w14:textId="77777777" w:rsidTr="00585A62">
        <w:tc>
          <w:tcPr>
            <w:tcW w:w="2122" w:type="dxa"/>
          </w:tcPr>
          <w:p w14:paraId="11F32A3F" w14:textId="77777777" w:rsidR="00AC18C0" w:rsidRPr="007234C1" w:rsidRDefault="00AC18C0" w:rsidP="004377F9">
            <w:pPr>
              <w:pStyle w:val="TableText"/>
              <w:rPr>
                <w:rFonts w:cs="Arial"/>
                <w:b/>
                <w:sz w:val="24"/>
                <w:szCs w:val="24"/>
              </w:rPr>
            </w:pPr>
            <w:r w:rsidRPr="007234C1">
              <w:rPr>
                <w:rFonts w:cs="Arial"/>
                <w:b/>
                <w:sz w:val="24"/>
                <w:szCs w:val="24"/>
              </w:rPr>
              <w:t>Delivering healthy school food provision</w:t>
            </w:r>
          </w:p>
          <w:p w14:paraId="38A87DE4" w14:textId="77777777" w:rsidR="00AC18C0" w:rsidRPr="007234C1" w:rsidRDefault="00AC18C0" w:rsidP="004377F9">
            <w:pPr>
              <w:pStyle w:val="TableText"/>
              <w:rPr>
                <w:rFonts w:cs="Arial"/>
                <w:sz w:val="24"/>
                <w:szCs w:val="24"/>
              </w:rPr>
            </w:pPr>
          </w:p>
        </w:tc>
        <w:tc>
          <w:tcPr>
            <w:tcW w:w="3685" w:type="dxa"/>
            <w:shd w:val="clear" w:color="auto" w:fill="FF9999"/>
          </w:tcPr>
          <w:p w14:paraId="32F266DA" w14:textId="61334BA4" w:rsidR="00AC18C0" w:rsidRPr="007234C1" w:rsidRDefault="00AC18C0" w:rsidP="007234C1">
            <w:pPr>
              <w:pStyle w:val="TableText"/>
              <w:spacing w:before="120" w:after="120"/>
              <w:rPr>
                <w:rFonts w:cs="Arial"/>
                <w:sz w:val="24"/>
                <w:szCs w:val="24"/>
              </w:rPr>
            </w:pPr>
            <w:r w:rsidRPr="007234C1">
              <w:rPr>
                <w:rFonts w:cs="Arial"/>
                <w:sz w:val="24"/>
                <w:szCs w:val="24"/>
              </w:rPr>
              <w:t>Variable approach to the delivery of food which meets the School Food Standards</w:t>
            </w:r>
            <w:r w:rsidR="007234C1" w:rsidRPr="007234C1">
              <w:rPr>
                <w:rFonts w:cs="Arial"/>
                <w:sz w:val="24"/>
                <w:szCs w:val="24"/>
              </w:rPr>
              <w:t>.</w:t>
            </w:r>
          </w:p>
          <w:p w14:paraId="18607690" w14:textId="77777777" w:rsidR="00AC18C0" w:rsidRPr="007234C1" w:rsidRDefault="00AC18C0" w:rsidP="007234C1">
            <w:pPr>
              <w:pStyle w:val="TableText"/>
              <w:spacing w:before="120" w:after="120"/>
              <w:rPr>
                <w:rFonts w:cs="Arial"/>
                <w:sz w:val="24"/>
                <w:szCs w:val="24"/>
              </w:rPr>
            </w:pPr>
            <w:r w:rsidRPr="007234C1">
              <w:rPr>
                <w:rFonts w:cs="Arial"/>
                <w:sz w:val="24"/>
                <w:szCs w:val="24"/>
              </w:rPr>
              <w:t>Limited evidence of joined up working with catering team and food teaching staff.</w:t>
            </w:r>
          </w:p>
        </w:tc>
        <w:tc>
          <w:tcPr>
            <w:tcW w:w="4111" w:type="dxa"/>
            <w:shd w:val="clear" w:color="auto" w:fill="FFE599" w:themeFill="accent4" w:themeFillTint="66"/>
          </w:tcPr>
          <w:p w14:paraId="47B14316" w14:textId="77777777" w:rsidR="00AC18C0" w:rsidRPr="007234C1" w:rsidRDefault="00AC18C0" w:rsidP="007234C1">
            <w:pPr>
              <w:pStyle w:val="TableText"/>
              <w:spacing w:before="120" w:after="120"/>
              <w:rPr>
                <w:rFonts w:cs="Arial"/>
                <w:sz w:val="24"/>
                <w:szCs w:val="24"/>
              </w:rPr>
            </w:pPr>
            <w:r w:rsidRPr="007234C1">
              <w:rPr>
                <w:rFonts w:cs="Arial"/>
                <w:sz w:val="24"/>
                <w:szCs w:val="24"/>
              </w:rPr>
              <w:t xml:space="preserve">All food meets the School Food Standards, with catering staff involved in all staff training. </w:t>
            </w:r>
          </w:p>
          <w:p w14:paraId="7667757C" w14:textId="77777777" w:rsidR="00AC18C0" w:rsidRPr="007234C1" w:rsidRDefault="00AC18C0" w:rsidP="007234C1">
            <w:pPr>
              <w:pStyle w:val="TableText"/>
              <w:spacing w:before="120" w:after="120"/>
              <w:rPr>
                <w:rFonts w:cs="Arial"/>
                <w:sz w:val="24"/>
                <w:szCs w:val="24"/>
              </w:rPr>
            </w:pPr>
            <w:r w:rsidRPr="007234C1">
              <w:rPr>
                <w:rFonts w:cs="Arial"/>
                <w:sz w:val="24"/>
                <w:szCs w:val="24"/>
              </w:rPr>
              <w:t>Catering teams and external catering and suppliers engaged with the whole school food policy.</w:t>
            </w:r>
          </w:p>
          <w:p w14:paraId="7A1315B9" w14:textId="77777777" w:rsidR="00AC18C0" w:rsidRPr="007234C1" w:rsidRDefault="00AC18C0" w:rsidP="007234C1">
            <w:pPr>
              <w:pStyle w:val="TableText"/>
              <w:spacing w:before="120" w:after="120"/>
              <w:rPr>
                <w:rFonts w:cs="Arial"/>
                <w:sz w:val="24"/>
                <w:szCs w:val="24"/>
              </w:rPr>
            </w:pPr>
            <w:r w:rsidRPr="007234C1">
              <w:rPr>
                <w:rFonts w:cs="Arial"/>
                <w:sz w:val="24"/>
                <w:szCs w:val="24"/>
              </w:rPr>
              <w:t xml:space="preserve">Evidence of coherence in food education and school food provision. </w:t>
            </w:r>
          </w:p>
        </w:tc>
        <w:tc>
          <w:tcPr>
            <w:tcW w:w="3685" w:type="dxa"/>
            <w:shd w:val="clear" w:color="auto" w:fill="C5E0B3" w:themeFill="accent6" w:themeFillTint="66"/>
          </w:tcPr>
          <w:p w14:paraId="493547D4" w14:textId="69FD1CF5" w:rsidR="00AC18C0" w:rsidRPr="007234C1" w:rsidRDefault="00AC18C0" w:rsidP="007234C1">
            <w:pPr>
              <w:pStyle w:val="TableText"/>
              <w:spacing w:before="120" w:after="120"/>
              <w:rPr>
                <w:rFonts w:cs="Arial"/>
                <w:sz w:val="24"/>
                <w:szCs w:val="24"/>
              </w:rPr>
            </w:pPr>
            <w:r w:rsidRPr="007234C1">
              <w:rPr>
                <w:rFonts w:cs="Arial"/>
                <w:sz w:val="24"/>
                <w:szCs w:val="24"/>
              </w:rPr>
              <w:t xml:space="preserve">Strong evidence that all food offered in school meets the </w:t>
            </w:r>
            <w:r w:rsidR="007234C1" w:rsidRPr="007234C1">
              <w:rPr>
                <w:rFonts w:cs="Arial"/>
                <w:sz w:val="24"/>
                <w:szCs w:val="24"/>
              </w:rPr>
              <w:t>School Food Standards</w:t>
            </w:r>
            <w:r w:rsidRPr="007234C1">
              <w:rPr>
                <w:rFonts w:cs="Arial"/>
                <w:sz w:val="24"/>
                <w:szCs w:val="24"/>
              </w:rPr>
              <w:t>, with behaviour change techniques embedded in practice.</w:t>
            </w:r>
          </w:p>
          <w:p w14:paraId="1C115FF7" w14:textId="77777777" w:rsidR="00AC18C0" w:rsidRPr="007234C1" w:rsidRDefault="00AC18C0" w:rsidP="007234C1">
            <w:pPr>
              <w:pStyle w:val="TableText"/>
              <w:spacing w:before="120" w:after="120"/>
              <w:rPr>
                <w:rFonts w:cs="Arial"/>
                <w:sz w:val="24"/>
                <w:szCs w:val="24"/>
              </w:rPr>
            </w:pPr>
            <w:r w:rsidRPr="007234C1">
              <w:rPr>
                <w:rFonts w:cs="Arial"/>
                <w:sz w:val="24"/>
                <w:szCs w:val="24"/>
              </w:rPr>
              <w:t xml:space="preserve">Universal support and coherence evident in food education and school food provision. </w:t>
            </w:r>
          </w:p>
        </w:tc>
      </w:tr>
      <w:tr w:rsidR="00AC18C0" w:rsidRPr="007234C1" w14:paraId="17D0B1DA" w14:textId="77777777" w:rsidTr="00585A62">
        <w:tc>
          <w:tcPr>
            <w:tcW w:w="2122" w:type="dxa"/>
          </w:tcPr>
          <w:p w14:paraId="1FBDBF42" w14:textId="77777777" w:rsidR="00AC18C0" w:rsidRPr="00342E69" w:rsidRDefault="00AC18C0" w:rsidP="004377F9">
            <w:pPr>
              <w:pStyle w:val="TableText"/>
              <w:rPr>
                <w:rFonts w:cs="Arial"/>
                <w:b/>
                <w:sz w:val="24"/>
                <w:szCs w:val="24"/>
              </w:rPr>
            </w:pPr>
            <w:r w:rsidRPr="00342E69">
              <w:rPr>
                <w:rFonts w:cs="Arial"/>
                <w:b/>
                <w:sz w:val="24"/>
                <w:szCs w:val="24"/>
              </w:rPr>
              <w:t>Positive school dining experience</w:t>
            </w:r>
          </w:p>
          <w:p w14:paraId="4D5F0A1D" w14:textId="77777777" w:rsidR="00AC18C0" w:rsidRPr="007234C1" w:rsidRDefault="00AC18C0" w:rsidP="004377F9">
            <w:pPr>
              <w:pStyle w:val="TableText"/>
              <w:rPr>
                <w:rFonts w:cs="Arial"/>
                <w:sz w:val="24"/>
                <w:szCs w:val="24"/>
              </w:rPr>
            </w:pPr>
          </w:p>
        </w:tc>
        <w:tc>
          <w:tcPr>
            <w:tcW w:w="3685" w:type="dxa"/>
            <w:shd w:val="clear" w:color="auto" w:fill="FF9999"/>
          </w:tcPr>
          <w:p w14:paraId="5213CAC8" w14:textId="77777777" w:rsidR="00AC18C0" w:rsidRPr="007234C1" w:rsidRDefault="00AC18C0" w:rsidP="007234C1">
            <w:pPr>
              <w:pStyle w:val="TableText"/>
              <w:spacing w:before="120" w:after="120"/>
              <w:rPr>
                <w:rFonts w:cs="Arial"/>
                <w:sz w:val="24"/>
                <w:szCs w:val="24"/>
              </w:rPr>
            </w:pPr>
            <w:r w:rsidRPr="007234C1">
              <w:rPr>
                <w:rFonts w:cs="Arial"/>
                <w:sz w:val="24"/>
                <w:szCs w:val="24"/>
              </w:rPr>
              <w:t xml:space="preserve">Inconsistent approach to lunchtime and break planning or </w:t>
            </w:r>
            <w:r w:rsidRPr="007234C1">
              <w:rPr>
                <w:rFonts w:cs="Arial"/>
                <w:sz w:val="24"/>
                <w:szCs w:val="24"/>
              </w:rPr>
              <w:lastRenderedPageBreak/>
              <w:t>structure e.g., timings, dining spaces</w:t>
            </w:r>
          </w:p>
          <w:p w14:paraId="5C574919" w14:textId="77777777" w:rsidR="00AC18C0" w:rsidRPr="007234C1" w:rsidRDefault="00AC18C0" w:rsidP="007234C1">
            <w:pPr>
              <w:pStyle w:val="TableText"/>
              <w:spacing w:before="120" w:after="120"/>
              <w:rPr>
                <w:rFonts w:cs="Arial"/>
                <w:sz w:val="24"/>
                <w:szCs w:val="24"/>
              </w:rPr>
            </w:pPr>
            <w:r w:rsidRPr="007234C1">
              <w:rPr>
                <w:rFonts w:cs="Arial"/>
                <w:sz w:val="24"/>
                <w:szCs w:val="24"/>
              </w:rPr>
              <w:t xml:space="preserve">Variable input and actions from staff and young people. </w:t>
            </w:r>
          </w:p>
        </w:tc>
        <w:tc>
          <w:tcPr>
            <w:tcW w:w="4111" w:type="dxa"/>
            <w:shd w:val="clear" w:color="auto" w:fill="FFE599" w:themeFill="accent4" w:themeFillTint="66"/>
          </w:tcPr>
          <w:p w14:paraId="1B9C3A3F" w14:textId="77777777" w:rsidR="00AC18C0" w:rsidRPr="007234C1" w:rsidRDefault="00AC18C0" w:rsidP="007234C1">
            <w:pPr>
              <w:pStyle w:val="TableText"/>
              <w:spacing w:before="120" w:after="120"/>
              <w:rPr>
                <w:rFonts w:cs="Arial"/>
                <w:sz w:val="24"/>
                <w:szCs w:val="24"/>
              </w:rPr>
            </w:pPr>
            <w:r w:rsidRPr="007234C1">
              <w:rPr>
                <w:rFonts w:cs="Arial"/>
                <w:sz w:val="24"/>
                <w:szCs w:val="24"/>
              </w:rPr>
              <w:lastRenderedPageBreak/>
              <w:t xml:space="preserve">Young people have regular input to dining spaces and structure of lunch and break times. </w:t>
            </w:r>
          </w:p>
          <w:p w14:paraId="53734785" w14:textId="77777777" w:rsidR="00AC18C0" w:rsidRPr="007234C1" w:rsidRDefault="00AC18C0" w:rsidP="007234C1">
            <w:pPr>
              <w:pStyle w:val="TableText"/>
              <w:spacing w:before="120" w:after="120"/>
              <w:rPr>
                <w:rFonts w:cs="Arial"/>
                <w:sz w:val="24"/>
                <w:szCs w:val="24"/>
              </w:rPr>
            </w:pPr>
            <w:r w:rsidRPr="007234C1">
              <w:rPr>
                <w:rFonts w:cs="Arial"/>
                <w:sz w:val="24"/>
                <w:szCs w:val="24"/>
              </w:rPr>
              <w:lastRenderedPageBreak/>
              <w:t>The social time is placed with high level of importance as part of the school day.</w:t>
            </w:r>
          </w:p>
          <w:p w14:paraId="088BA1D8" w14:textId="77777777" w:rsidR="00AC18C0" w:rsidRPr="007234C1" w:rsidRDefault="00AC18C0" w:rsidP="007234C1">
            <w:pPr>
              <w:pStyle w:val="TableText"/>
              <w:spacing w:before="120" w:after="120"/>
              <w:rPr>
                <w:rFonts w:cs="Arial"/>
                <w:sz w:val="24"/>
                <w:szCs w:val="24"/>
              </w:rPr>
            </w:pPr>
            <w:r w:rsidRPr="007234C1">
              <w:rPr>
                <w:rFonts w:cs="Arial"/>
                <w:sz w:val="24"/>
                <w:szCs w:val="24"/>
              </w:rPr>
              <w:t xml:space="preserve">Expectations of a calm and enjoyable dining experience are part of the school food policy and communicated in a systematic way. </w:t>
            </w:r>
          </w:p>
        </w:tc>
        <w:tc>
          <w:tcPr>
            <w:tcW w:w="3685" w:type="dxa"/>
            <w:shd w:val="clear" w:color="auto" w:fill="C5E0B3" w:themeFill="accent6" w:themeFillTint="66"/>
          </w:tcPr>
          <w:p w14:paraId="53DB1AC6" w14:textId="77777777" w:rsidR="007234C1" w:rsidRPr="007234C1" w:rsidRDefault="00AC18C0" w:rsidP="007234C1">
            <w:pPr>
              <w:pStyle w:val="TableText"/>
              <w:spacing w:before="120" w:after="120"/>
              <w:rPr>
                <w:rFonts w:cs="Arial"/>
                <w:sz w:val="24"/>
                <w:szCs w:val="24"/>
              </w:rPr>
            </w:pPr>
            <w:r w:rsidRPr="007234C1">
              <w:rPr>
                <w:rFonts w:cs="Arial"/>
                <w:sz w:val="24"/>
                <w:szCs w:val="24"/>
              </w:rPr>
              <w:lastRenderedPageBreak/>
              <w:t xml:space="preserve">The priorities of social time of young people are embedded in the whole school food approach.  </w:t>
            </w:r>
          </w:p>
          <w:p w14:paraId="6FCC9DDA" w14:textId="2E4CD02D" w:rsidR="00AC18C0" w:rsidRPr="007234C1" w:rsidRDefault="00AC18C0" w:rsidP="007234C1">
            <w:pPr>
              <w:pStyle w:val="TableText"/>
              <w:spacing w:before="120" w:after="120"/>
              <w:rPr>
                <w:rFonts w:cs="Arial"/>
                <w:sz w:val="24"/>
                <w:szCs w:val="24"/>
              </w:rPr>
            </w:pPr>
            <w:r w:rsidRPr="007234C1">
              <w:rPr>
                <w:rFonts w:cs="Arial"/>
                <w:sz w:val="24"/>
                <w:szCs w:val="24"/>
              </w:rPr>
              <w:lastRenderedPageBreak/>
              <w:t>The young person’s voice is valued, and students are engaged in the importance of a calm and positive dining experience.</w:t>
            </w:r>
          </w:p>
        </w:tc>
      </w:tr>
      <w:tr w:rsidR="00AC18C0" w:rsidRPr="007234C1" w14:paraId="0EF7DA44" w14:textId="77777777" w:rsidTr="00585A62">
        <w:tc>
          <w:tcPr>
            <w:tcW w:w="2122" w:type="dxa"/>
          </w:tcPr>
          <w:p w14:paraId="3C43C333" w14:textId="77777777" w:rsidR="00AC18C0" w:rsidRPr="000F1478" w:rsidRDefault="00AC18C0" w:rsidP="004377F9">
            <w:pPr>
              <w:pStyle w:val="TableText"/>
              <w:rPr>
                <w:rFonts w:cs="Arial"/>
                <w:b/>
                <w:sz w:val="24"/>
                <w:szCs w:val="24"/>
              </w:rPr>
            </w:pPr>
            <w:r w:rsidRPr="000F1478">
              <w:rPr>
                <w:rFonts w:cs="Arial"/>
                <w:b/>
                <w:sz w:val="24"/>
                <w:szCs w:val="24"/>
              </w:rPr>
              <w:lastRenderedPageBreak/>
              <w:t>A coherent approach to food and nutrition education</w:t>
            </w:r>
          </w:p>
          <w:p w14:paraId="0EA44E8D" w14:textId="77777777" w:rsidR="00AC18C0" w:rsidRPr="007234C1" w:rsidRDefault="00AC18C0" w:rsidP="004377F9">
            <w:pPr>
              <w:pStyle w:val="TableText"/>
              <w:rPr>
                <w:rFonts w:cs="Arial"/>
                <w:sz w:val="24"/>
                <w:szCs w:val="24"/>
              </w:rPr>
            </w:pPr>
          </w:p>
        </w:tc>
        <w:tc>
          <w:tcPr>
            <w:tcW w:w="3685" w:type="dxa"/>
            <w:shd w:val="clear" w:color="auto" w:fill="FF9999"/>
          </w:tcPr>
          <w:p w14:paraId="50663497" w14:textId="77777777" w:rsidR="00AC18C0" w:rsidRPr="007234C1" w:rsidRDefault="00AC18C0" w:rsidP="007234C1">
            <w:pPr>
              <w:pStyle w:val="TableText"/>
              <w:spacing w:before="120" w:after="120"/>
              <w:rPr>
                <w:rFonts w:cs="Arial"/>
                <w:sz w:val="24"/>
                <w:szCs w:val="24"/>
              </w:rPr>
            </w:pPr>
            <w:r w:rsidRPr="007234C1">
              <w:rPr>
                <w:rFonts w:cs="Arial"/>
                <w:sz w:val="24"/>
                <w:szCs w:val="24"/>
              </w:rPr>
              <w:t xml:space="preserve">Inconsistent delivery of food education cross school messaging  </w:t>
            </w:r>
          </w:p>
          <w:p w14:paraId="7BFC55A0" w14:textId="77777777" w:rsidR="00AC18C0" w:rsidRPr="007234C1" w:rsidRDefault="00AC18C0" w:rsidP="007234C1">
            <w:pPr>
              <w:pStyle w:val="TableText"/>
              <w:spacing w:before="120" w:after="120"/>
              <w:rPr>
                <w:rFonts w:cs="Arial"/>
                <w:sz w:val="24"/>
                <w:szCs w:val="24"/>
              </w:rPr>
            </w:pPr>
          </w:p>
        </w:tc>
        <w:tc>
          <w:tcPr>
            <w:tcW w:w="4111" w:type="dxa"/>
            <w:shd w:val="clear" w:color="auto" w:fill="FFE599" w:themeFill="accent4" w:themeFillTint="66"/>
          </w:tcPr>
          <w:p w14:paraId="1A6DD3FD" w14:textId="77777777" w:rsidR="00AC18C0" w:rsidRPr="007234C1" w:rsidRDefault="00AC18C0" w:rsidP="007234C1">
            <w:pPr>
              <w:pStyle w:val="TableText"/>
              <w:spacing w:before="120" w:after="120"/>
              <w:rPr>
                <w:rFonts w:cs="Arial"/>
                <w:sz w:val="24"/>
                <w:szCs w:val="24"/>
              </w:rPr>
            </w:pPr>
            <w:r w:rsidRPr="007234C1">
              <w:rPr>
                <w:rFonts w:cs="Arial"/>
                <w:sz w:val="24"/>
                <w:szCs w:val="24"/>
              </w:rPr>
              <w:t>Consistent delivery of food education messaging cross curricular, following an audit process.</w:t>
            </w:r>
          </w:p>
          <w:p w14:paraId="026A43F1" w14:textId="77777777" w:rsidR="00AC18C0" w:rsidRPr="007234C1" w:rsidRDefault="00AC18C0" w:rsidP="007234C1">
            <w:pPr>
              <w:pStyle w:val="TableText"/>
              <w:spacing w:before="120" w:after="120"/>
              <w:rPr>
                <w:rFonts w:cs="Arial"/>
                <w:sz w:val="24"/>
                <w:szCs w:val="24"/>
              </w:rPr>
            </w:pPr>
            <w:r w:rsidRPr="007234C1">
              <w:rPr>
                <w:rFonts w:cs="Arial"/>
                <w:sz w:val="24"/>
                <w:szCs w:val="24"/>
              </w:rPr>
              <w:t xml:space="preserve">Proportionate universal support for further development of a systematic approach to sharing consistent messages. </w:t>
            </w:r>
          </w:p>
        </w:tc>
        <w:tc>
          <w:tcPr>
            <w:tcW w:w="3685" w:type="dxa"/>
            <w:shd w:val="clear" w:color="auto" w:fill="C5E0B3" w:themeFill="accent6" w:themeFillTint="66"/>
          </w:tcPr>
          <w:p w14:paraId="41BD1C6A" w14:textId="77777777" w:rsidR="00AC18C0" w:rsidRPr="007234C1" w:rsidRDefault="00AC18C0" w:rsidP="007234C1">
            <w:pPr>
              <w:pStyle w:val="TableText"/>
              <w:spacing w:before="120" w:after="120"/>
              <w:rPr>
                <w:rFonts w:cs="Arial"/>
                <w:sz w:val="24"/>
                <w:szCs w:val="24"/>
              </w:rPr>
            </w:pPr>
            <w:r w:rsidRPr="007234C1">
              <w:rPr>
                <w:rFonts w:cs="Arial"/>
                <w:sz w:val="24"/>
                <w:szCs w:val="24"/>
              </w:rPr>
              <w:t>Consistent delivery of food education messaging as part of wellbeing and PSHE programmes, across the school, including dining areas, assembly and form time topics.</w:t>
            </w:r>
          </w:p>
        </w:tc>
      </w:tr>
      <w:tr w:rsidR="00AC18C0" w:rsidRPr="007234C1" w14:paraId="318399CD" w14:textId="77777777" w:rsidTr="00585A62">
        <w:tc>
          <w:tcPr>
            <w:tcW w:w="2122" w:type="dxa"/>
          </w:tcPr>
          <w:p w14:paraId="557D1F52" w14:textId="77777777" w:rsidR="00AC18C0" w:rsidRPr="000F1478" w:rsidRDefault="00AC18C0" w:rsidP="004377F9">
            <w:pPr>
              <w:pStyle w:val="TableText"/>
              <w:rPr>
                <w:rFonts w:cs="Arial"/>
                <w:b/>
                <w:sz w:val="24"/>
                <w:szCs w:val="24"/>
              </w:rPr>
            </w:pPr>
            <w:r w:rsidRPr="000F1478">
              <w:rPr>
                <w:rFonts w:cs="Arial"/>
                <w:b/>
                <w:sz w:val="24"/>
                <w:szCs w:val="24"/>
              </w:rPr>
              <w:t xml:space="preserve">A whole school approach to staff training </w:t>
            </w:r>
          </w:p>
          <w:p w14:paraId="3C27649B" w14:textId="77777777" w:rsidR="00AC18C0" w:rsidRPr="007234C1" w:rsidRDefault="00AC18C0" w:rsidP="004377F9">
            <w:pPr>
              <w:pStyle w:val="TableText"/>
              <w:rPr>
                <w:rFonts w:cs="Arial"/>
                <w:sz w:val="24"/>
                <w:szCs w:val="24"/>
              </w:rPr>
            </w:pPr>
          </w:p>
          <w:p w14:paraId="4E4B63A7" w14:textId="77777777" w:rsidR="00AC18C0" w:rsidRPr="007234C1" w:rsidRDefault="00AC18C0" w:rsidP="004377F9">
            <w:pPr>
              <w:pStyle w:val="TableText"/>
              <w:rPr>
                <w:rFonts w:cs="Arial"/>
                <w:sz w:val="24"/>
                <w:szCs w:val="24"/>
              </w:rPr>
            </w:pPr>
          </w:p>
        </w:tc>
        <w:tc>
          <w:tcPr>
            <w:tcW w:w="3685" w:type="dxa"/>
            <w:shd w:val="clear" w:color="auto" w:fill="FF9999"/>
          </w:tcPr>
          <w:p w14:paraId="3D3AD33D" w14:textId="77777777" w:rsidR="00AC18C0" w:rsidRPr="007234C1" w:rsidRDefault="00AC18C0" w:rsidP="007234C1">
            <w:pPr>
              <w:pStyle w:val="TableText"/>
              <w:spacing w:before="120" w:after="120"/>
              <w:rPr>
                <w:rFonts w:cs="Arial"/>
                <w:sz w:val="24"/>
                <w:szCs w:val="24"/>
              </w:rPr>
            </w:pPr>
            <w:r w:rsidRPr="007234C1">
              <w:rPr>
                <w:rFonts w:cs="Arial"/>
                <w:sz w:val="24"/>
                <w:szCs w:val="24"/>
              </w:rPr>
              <w:t>No systematic approach or inclusion of staff training on the importance of healthy weight and nutrition outcomes.</w:t>
            </w:r>
          </w:p>
        </w:tc>
        <w:tc>
          <w:tcPr>
            <w:tcW w:w="4111" w:type="dxa"/>
            <w:shd w:val="clear" w:color="auto" w:fill="FFE599" w:themeFill="accent4" w:themeFillTint="66"/>
          </w:tcPr>
          <w:p w14:paraId="14C68F46" w14:textId="77777777" w:rsidR="00AC18C0" w:rsidRPr="007234C1" w:rsidRDefault="00AC18C0" w:rsidP="007234C1">
            <w:pPr>
              <w:pStyle w:val="TableText"/>
              <w:spacing w:before="120" w:after="120"/>
              <w:rPr>
                <w:rFonts w:cs="Arial"/>
                <w:sz w:val="24"/>
                <w:szCs w:val="24"/>
              </w:rPr>
            </w:pPr>
            <w:r w:rsidRPr="007234C1">
              <w:rPr>
                <w:rFonts w:cs="Arial"/>
                <w:sz w:val="24"/>
                <w:szCs w:val="24"/>
              </w:rPr>
              <w:t xml:space="preserve">Consistent approach to staff training and update briefings on the importance of healthy weight and the school food policy.  </w:t>
            </w:r>
          </w:p>
          <w:p w14:paraId="2073282E" w14:textId="77777777" w:rsidR="00AC18C0" w:rsidRPr="007234C1" w:rsidRDefault="00AC18C0" w:rsidP="007234C1">
            <w:pPr>
              <w:pStyle w:val="TableText"/>
              <w:spacing w:before="120" w:after="120"/>
              <w:rPr>
                <w:rFonts w:cs="Arial"/>
                <w:sz w:val="24"/>
                <w:szCs w:val="24"/>
              </w:rPr>
            </w:pPr>
            <w:r w:rsidRPr="007234C1">
              <w:rPr>
                <w:rFonts w:cs="Arial"/>
                <w:sz w:val="24"/>
                <w:szCs w:val="24"/>
              </w:rPr>
              <w:t xml:space="preserve">Proportionate universal support for further development of nutrition training for all staff. </w:t>
            </w:r>
          </w:p>
        </w:tc>
        <w:tc>
          <w:tcPr>
            <w:tcW w:w="3685" w:type="dxa"/>
            <w:shd w:val="clear" w:color="auto" w:fill="C5E0B3" w:themeFill="accent6" w:themeFillTint="66"/>
          </w:tcPr>
          <w:p w14:paraId="7CD92594" w14:textId="77777777" w:rsidR="00AC18C0" w:rsidRPr="007234C1" w:rsidRDefault="00AC18C0" w:rsidP="007234C1">
            <w:pPr>
              <w:pStyle w:val="TableText"/>
              <w:spacing w:before="120" w:after="120"/>
              <w:rPr>
                <w:rFonts w:cs="Arial"/>
                <w:sz w:val="24"/>
                <w:szCs w:val="24"/>
              </w:rPr>
            </w:pPr>
            <w:r w:rsidRPr="007234C1">
              <w:rPr>
                <w:rFonts w:cs="Arial"/>
                <w:sz w:val="24"/>
                <w:szCs w:val="24"/>
              </w:rPr>
              <w:t xml:space="preserve">Staff training is systematically planned, and regular staff briefings include local and school data and policy. All staff have professional development goals based on the WSFA aims, are expected role models and are provided with relevant guidance.  </w:t>
            </w:r>
          </w:p>
        </w:tc>
      </w:tr>
    </w:tbl>
    <w:p w14:paraId="4DC1CEA6" w14:textId="77777777" w:rsidR="00C864ED" w:rsidRDefault="00AC18C0" w:rsidP="00C864ED">
      <w:pPr>
        <w:spacing w:after="160"/>
        <w:jc w:val="both"/>
        <w:rPr>
          <w:rFonts w:eastAsiaTheme="minorHAnsi" w:cs="Arial"/>
          <w:i/>
          <w:iCs/>
        </w:rPr>
      </w:pPr>
      <w:r w:rsidRPr="007234C1">
        <w:rPr>
          <w:rFonts w:eastAsiaTheme="minorHAnsi" w:cs="Arial"/>
          <w:i/>
          <w:iCs/>
          <w:szCs w:val="22"/>
        </w:rPr>
        <w:t xml:space="preserve"> </w:t>
      </w:r>
    </w:p>
    <w:p w14:paraId="5035DAE0" w14:textId="2B53ED42" w:rsidR="00AC18C0" w:rsidRPr="00C864ED" w:rsidRDefault="00AC18C0" w:rsidP="00C864ED">
      <w:pPr>
        <w:spacing w:after="160"/>
        <w:jc w:val="both"/>
        <w:rPr>
          <w:rFonts w:eastAsiaTheme="minorHAnsi" w:cs="Arial"/>
          <w:i/>
          <w:iCs/>
        </w:rPr>
      </w:pPr>
      <w:r w:rsidRPr="007234C1">
        <w:rPr>
          <w:rFonts w:cs="Arial"/>
          <w:b/>
          <w:bCs/>
          <w:sz w:val="28"/>
          <w:szCs w:val="28"/>
        </w:rPr>
        <w:lastRenderedPageBreak/>
        <w:t>School Food Policy Template Example</w:t>
      </w:r>
    </w:p>
    <w:p w14:paraId="3D1AB2CB" w14:textId="77777777" w:rsidR="00AC18C0" w:rsidRPr="007234C1" w:rsidRDefault="00AC18C0" w:rsidP="00AC18C0">
      <w:pPr>
        <w:pStyle w:val="BodyText"/>
        <w:spacing w:line="360" w:lineRule="auto"/>
        <w:jc w:val="both"/>
        <w:rPr>
          <w:rFonts w:ascii="Arial" w:hAnsi="Arial" w:cs="Arial"/>
          <w:b w:val="0"/>
        </w:rPr>
      </w:pPr>
    </w:p>
    <w:p w14:paraId="4449F368" w14:textId="77777777" w:rsidR="00AC18C0" w:rsidRPr="007234C1" w:rsidRDefault="00AC18C0" w:rsidP="00AC18C0">
      <w:pPr>
        <w:pStyle w:val="BodyText"/>
        <w:spacing w:line="360" w:lineRule="auto"/>
        <w:jc w:val="center"/>
        <w:rPr>
          <w:rFonts w:ascii="Arial" w:hAnsi="Arial" w:cs="Arial"/>
          <w:b w:val="0"/>
          <w:color w:val="7030A0"/>
        </w:rPr>
      </w:pPr>
      <w:r w:rsidRPr="007234C1">
        <w:rPr>
          <w:rFonts w:ascii="Arial" w:hAnsi="Arial" w:cs="Arial"/>
          <w:b w:val="0"/>
          <w:color w:val="7030A0"/>
        </w:rPr>
        <w:t>School logo</w:t>
      </w:r>
    </w:p>
    <w:p w14:paraId="640BB891" w14:textId="77777777" w:rsidR="00AC18C0" w:rsidRPr="007234C1" w:rsidRDefault="00AC18C0" w:rsidP="00AC18C0">
      <w:pPr>
        <w:pStyle w:val="BodyText"/>
        <w:spacing w:line="360" w:lineRule="auto"/>
        <w:jc w:val="both"/>
        <w:rPr>
          <w:rFonts w:ascii="Arial" w:hAnsi="Arial" w:cs="Arial"/>
          <w:b w:val="0"/>
        </w:rPr>
      </w:pPr>
    </w:p>
    <w:p w14:paraId="6FC595C5" w14:textId="77777777" w:rsidR="00AC18C0" w:rsidRPr="007234C1" w:rsidRDefault="00AC18C0" w:rsidP="00AC18C0">
      <w:pPr>
        <w:pStyle w:val="BodyText"/>
        <w:spacing w:line="360" w:lineRule="auto"/>
        <w:jc w:val="center"/>
        <w:rPr>
          <w:rFonts w:ascii="Arial" w:hAnsi="Arial" w:cs="Arial"/>
          <w:caps/>
          <w:sz w:val="72"/>
          <w:szCs w:val="72"/>
        </w:rPr>
      </w:pPr>
      <w:r w:rsidRPr="007234C1">
        <w:rPr>
          <w:rFonts w:ascii="Arial" w:hAnsi="Arial" w:cs="Arial"/>
          <w:caps/>
          <w:sz w:val="72"/>
          <w:szCs w:val="72"/>
        </w:rPr>
        <w:t xml:space="preserve">School Food Policy </w:t>
      </w:r>
    </w:p>
    <w:p w14:paraId="0A0F91CB" w14:textId="77777777" w:rsidR="00AC18C0" w:rsidRPr="007234C1" w:rsidRDefault="00AC18C0" w:rsidP="00AC18C0">
      <w:pPr>
        <w:pStyle w:val="BodyText"/>
        <w:spacing w:line="360" w:lineRule="auto"/>
        <w:jc w:val="center"/>
        <w:rPr>
          <w:rFonts w:ascii="Arial" w:hAnsi="Arial" w:cs="Arial"/>
          <w:sz w:val="36"/>
          <w:szCs w:val="36"/>
        </w:rPr>
      </w:pPr>
    </w:p>
    <w:p w14:paraId="1258C987" w14:textId="77777777" w:rsidR="00AC18C0" w:rsidRPr="007234C1" w:rsidRDefault="00AC18C0" w:rsidP="00AC18C0">
      <w:pPr>
        <w:pStyle w:val="BodyText"/>
        <w:spacing w:line="360" w:lineRule="auto"/>
        <w:jc w:val="center"/>
        <w:rPr>
          <w:rFonts w:ascii="Arial" w:hAnsi="Arial" w:cs="Arial"/>
          <w:i/>
          <w:iCs/>
          <w:color w:val="7030A0"/>
          <w:sz w:val="32"/>
          <w:szCs w:val="32"/>
        </w:rPr>
      </w:pPr>
      <w:r w:rsidRPr="007234C1">
        <w:rPr>
          <w:rFonts w:ascii="Arial" w:hAnsi="Arial" w:cs="Arial"/>
          <w:i/>
          <w:iCs/>
          <w:color w:val="7030A0"/>
          <w:sz w:val="32"/>
          <w:szCs w:val="32"/>
        </w:rPr>
        <w:t>Month Year</w:t>
      </w:r>
    </w:p>
    <w:p w14:paraId="7337FD08" w14:textId="77777777" w:rsidR="00AC18C0" w:rsidRPr="007234C1" w:rsidRDefault="00AC18C0" w:rsidP="00AC18C0">
      <w:pPr>
        <w:pStyle w:val="BodyText"/>
        <w:spacing w:line="360" w:lineRule="auto"/>
        <w:jc w:val="center"/>
        <w:rPr>
          <w:rFonts w:ascii="Arial" w:hAnsi="Arial" w:cs="Arial"/>
          <w:sz w:val="28"/>
          <w:szCs w:val="28"/>
        </w:rPr>
      </w:pPr>
    </w:p>
    <w:p w14:paraId="45F31690" w14:textId="77777777" w:rsidR="00AC18C0" w:rsidRPr="007234C1" w:rsidRDefault="00AC18C0" w:rsidP="00AC18C0">
      <w:pPr>
        <w:pStyle w:val="BodyText"/>
        <w:spacing w:line="360" w:lineRule="auto"/>
        <w:jc w:val="center"/>
        <w:rPr>
          <w:rFonts w:ascii="Arial" w:hAnsi="Arial" w:cs="Arial"/>
          <w:sz w:val="28"/>
          <w:szCs w:val="28"/>
        </w:rPr>
      </w:pPr>
    </w:p>
    <w:p w14:paraId="19B5797E" w14:textId="77777777" w:rsidR="00AC18C0" w:rsidRPr="007234C1" w:rsidRDefault="00AC18C0" w:rsidP="00AC18C0">
      <w:pPr>
        <w:pStyle w:val="BodyText"/>
        <w:spacing w:line="360" w:lineRule="auto"/>
        <w:jc w:val="center"/>
        <w:rPr>
          <w:rFonts w:ascii="Arial" w:hAnsi="Arial" w:cs="Arial"/>
          <w:sz w:val="28"/>
          <w:szCs w:val="28"/>
        </w:rPr>
      </w:pPr>
    </w:p>
    <w:p w14:paraId="566B9474" w14:textId="77777777" w:rsidR="00AC18C0" w:rsidRPr="007234C1" w:rsidRDefault="00AC18C0" w:rsidP="00AC18C0">
      <w:pPr>
        <w:pStyle w:val="BodyText"/>
        <w:spacing w:line="480" w:lineRule="auto"/>
        <w:rPr>
          <w:rFonts w:ascii="Arial" w:hAnsi="Arial" w:cs="Arial"/>
          <w:sz w:val="28"/>
          <w:szCs w:val="28"/>
        </w:rPr>
      </w:pPr>
      <w:r w:rsidRPr="007234C1">
        <w:rPr>
          <w:rFonts w:ascii="Arial" w:hAnsi="Arial" w:cs="Arial"/>
          <w:sz w:val="28"/>
          <w:szCs w:val="28"/>
        </w:rPr>
        <w:t xml:space="preserve">Approved by Executive/SLT in:   </w:t>
      </w:r>
      <w:r w:rsidRPr="007234C1">
        <w:rPr>
          <w:rFonts w:ascii="Arial" w:hAnsi="Arial" w:cs="Arial"/>
          <w:color w:val="7030A0"/>
          <w:sz w:val="28"/>
          <w:szCs w:val="28"/>
        </w:rPr>
        <w:t xml:space="preserve">Date </w:t>
      </w:r>
    </w:p>
    <w:p w14:paraId="782B0B37" w14:textId="77777777" w:rsidR="00AC18C0" w:rsidRPr="007234C1" w:rsidRDefault="00AC18C0" w:rsidP="00AC18C0">
      <w:pPr>
        <w:pStyle w:val="BodyText"/>
        <w:spacing w:line="480" w:lineRule="auto"/>
        <w:rPr>
          <w:rFonts w:ascii="Arial" w:hAnsi="Arial" w:cs="Arial"/>
          <w:sz w:val="28"/>
          <w:szCs w:val="28"/>
        </w:rPr>
      </w:pPr>
      <w:r w:rsidRPr="007234C1">
        <w:rPr>
          <w:rFonts w:ascii="Arial" w:hAnsi="Arial" w:cs="Arial"/>
          <w:sz w:val="28"/>
          <w:szCs w:val="28"/>
        </w:rPr>
        <w:t xml:space="preserve">Staff Consultative Group advised: </w:t>
      </w:r>
      <w:r w:rsidRPr="007234C1">
        <w:rPr>
          <w:rFonts w:ascii="Arial" w:hAnsi="Arial" w:cs="Arial"/>
          <w:color w:val="7030A0"/>
          <w:sz w:val="28"/>
          <w:szCs w:val="28"/>
        </w:rPr>
        <w:t>Date</w:t>
      </w:r>
    </w:p>
    <w:p w14:paraId="265A3E75" w14:textId="77777777" w:rsidR="00AC18C0" w:rsidRPr="007234C1" w:rsidRDefault="00AC18C0" w:rsidP="00AC18C0">
      <w:pPr>
        <w:pStyle w:val="BodyText"/>
        <w:spacing w:line="480" w:lineRule="auto"/>
        <w:rPr>
          <w:rFonts w:ascii="Arial" w:hAnsi="Arial" w:cs="Arial"/>
          <w:sz w:val="28"/>
          <w:szCs w:val="28"/>
        </w:rPr>
      </w:pPr>
      <w:r w:rsidRPr="007234C1">
        <w:rPr>
          <w:rFonts w:ascii="Arial" w:hAnsi="Arial" w:cs="Arial"/>
          <w:sz w:val="28"/>
          <w:szCs w:val="28"/>
        </w:rPr>
        <w:t xml:space="preserve">Board of Governors notified on: </w:t>
      </w:r>
      <w:r w:rsidRPr="007234C1">
        <w:rPr>
          <w:rFonts w:ascii="Arial" w:hAnsi="Arial" w:cs="Arial"/>
          <w:color w:val="7030A0"/>
          <w:sz w:val="28"/>
          <w:szCs w:val="28"/>
        </w:rPr>
        <w:t>Date</w:t>
      </w:r>
    </w:p>
    <w:p w14:paraId="759851EA" w14:textId="77777777" w:rsidR="00AC18C0" w:rsidRPr="007234C1" w:rsidRDefault="00AC18C0" w:rsidP="00AC18C0">
      <w:pPr>
        <w:pStyle w:val="BodyText"/>
        <w:spacing w:line="360" w:lineRule="auto"/>
        <w:jc w:val="center"/>
        <w:rPr>
          <w:rFonts w:ascii="Arial" w:hAnsi="Arial" w:cs="Arial"/>
          <w:sz w:val="28"/>
          <w:szCs w:val="28"/>
        </w:rPr>
      </w:pPr>
      <w:r w:rsidRPr="007234C1">
        <w:rPr>
          <w:rFonts w:ascii="Arial" w:hAnsi="Arial" w:cs="Arial"/>
          <w:sz w:val="28"/>
          <w:szCs w:val="28"/>
        </w:rPr>
        <w:t xml:space="preserve">Review date </w:t>
      </w:r>
    </w:p>
    <w:p w14:paraId="6F8B791D" w14:textId="77777777" w:rsidR="00AC18C0" w:rsidRPr="007234C1" w:rsidRDefault="00AC18C0" w:rsidP="00AC18C0">
      <w:pPr>
        <w:pStyle w:val="BodyText"/>
        <w:spacing w:line="360" w:lineRule="auto"/>
        <w:jc w:val="center"/>
        <w:rPr>
          <w:rFonts w:ascii="Arial" w:hAnsi="Arial" w:cs="Arial"/>
          <w:color w:val="7030A0"/>
          <w:sz w:val="28"/>
          <w:szCs w:val="28"/>
        </w:rPr>
      </w:pPr>
      <w:r w:rsidRPr="007234C1">
        <w:rPr>
          <w:rFonts w:ascii="Arial" w:hAnsi="Arial" w:cs="Arial"/>
          <w:color w:val="7030A0"/>
          <w:sz w:val="28"/>
          <w:szCs w:val="28"/>
        </w:rPr>
        <w:t>Month Year</w:t>
      </w:r>
    </w:p>
    <w:p w14:paraId="20A54621" w14:textId="77777777" w:rsidR="00AC18C0" w:rsidRPr="007234C1" w:rsidRDefault="00AC18C0" w:rsidP="00AC18C0">
      <w:pPr>
        <w:rPr>
          <w:rFonts w:cs="Arial"/>
          <w:b/>
        </w:rPr>
      </w:pPr>
    </w:p>
    <w:p w14:paraId="7F801735" w14:textId="77777777" w:rsidR="00AC18C0" w:rsidRPr="007234C1" w:rsidRDefault="00AC18C0" w:rsidP="00AC18C0">
      <w:pPr>
        <w:rPr>
          <w:rFonts w:cs="Arial"/>
          <w:b/>
        </w:rPr>
      </w:pPr>
      <w:r w:rsidRPr="007234C1">
        <w:rPr>
          <w:rFonts w:cs="Arial"/>
          <w:b/>
        </w:rPr>
        <w:lastRenderedPageBreak/>
        <w:t>The policy</w:t>
      </w:r>
    </w:p>
    <w:p w14:paraId="26DF3F24" w14:textId="2B8AC448" w:rsidR="00AC18C0" w:rsidRPr="007234C1" w:rsidRDefault="00AC18C0" w:rsidP="00AC18C0">
      <w:pPr>
        <w:rPr>
          <w:rFonts w:cs="Arial"/>
        </w:rPr>
      </w:pPr>
      <w:r w:rsidRPr="007234C1">
        <w:rPr>
          <w:rFonts w:cs="Arial"/>
          <w:bCs/>
          <w:i/>
          <w:iCs/>
          <w:color w:val="7030A0"/>
        </w:rPr>
        <w:t xml:space="preserve">This section will set out which national guidance has informed the policy </w:t>
      </w:r>
    </w:p>
    <w:p w14:paraId="5D86042B" w14:textId="77777777" w:rsidR="00AC18C0" w:rsidRPr="007234C1" w:rsidRDefault="00AC18C0" w:rsidP="00AC18C0">
      <w:pPr>
        <w:rPr>
          <w:rFonts w:eastAsia="Arial" w:cs="Arial"/>
        </w:rPr>
      </w:pPr>
      <w:r w:rsidRPr="007234C1">
        <w:rPr>
          <w:rFonts w:eastAsia="Arial" w:cs="Arial"/>
        </w:rPr>
        <w:t xml:space="preserve">This policy has been devised acknowledging nationally approved best practice and following consultation with </w:t>
      </w:r>
      <w:r w:rsidRPr="007234C1">
        <w:rPr>
          <w:rFonts w:eastAsia="Arial" w:cs="Arial"/>
          <w:i/>
          <w:iCs/>
          <w:color w:val="7030A0"/>
        </w:rPr>
        <w:t>groups representative of school community e.g., parents, staff, pupils, school nurse, governors, leadership, catering teams, local authority partners)</w:t>
      </w:r>
      <w:r w:rsidRPr="007234C1">
        <w:rPr>
          <w:rFonts w:eastAsia="Arial" w:cs="Arial"/>
          <w:color w:val="7030A0"/>
        </w:rPr>
        <w:t xml:space="preserve"> </w:t>
      </w:r>
      <w:r w:rsidRPr="007234C1">
        <w:rPr>
          <w:rFonts w:eastAsia="Arial" w:cs="Arial"/>
        </w:rPr>
        <w:t>and so represents the views of health professionals, teaching staff and pupils.</w:t>
      </w:r>
    </w:p>
    <w:p w14:paraId="795AD962" w14:textId="77777777" w:rsidR="00AC18C0" w:rsidRPr="007234C1" w:rsidRDefault="00AC18C0" w:rsidP="00AC18C0">
      <w:pPr>
        <w:rPr>
          <w:rFonts w:eastAsia="Arial" w:cs="Arial"/>
        </w:rPr>
      </w:pPr>
      <w:r w:rsidRPr="007234C1">
        <w:rPr>
          <w:rFonts w:eastAsia="Arial" w:cs="Arial"/>
        </w:rPr>
        <w:t xml:space="preserve">Pupils will be provided with the knowledge and skills that permit understanding of the benefits of good nutrition. </w:t>
      </w:r>
    </w:p>
    <w:p w14:paraId="2D5276CB" w14:textId="77777777" w:rsidR="00AC18C0" w:rsidRPr="007234C1" w:rsidRDefault="00AC18C0" w:rsidP="00AC18C0">
      <w:pPr>
        <w:rPr>
          <w:rFonts w:eastAsia="Arial" w:cs="Arial"/>
          <w:b/>
          <w:bCs/>
        </w:rPr>
      </w:pPr>
      <w:r w:rsidRPr="007234C1">
        <w:rPr>
          <w:rFonts w:eastAsia="Arial" w:cs="Arial"/>
          <w:b/>
          <w:bCs/>
        </w:rPr>
        <w:t>Objectives:</w:t>
      </w:r>
    </w:p>
    <w:p w14:paraId="4FA41CB1" w14:textId="65412727" w:rsidR="00AC18C0" w:rsidRPr="007234C1" w:rsidRDefault="00AC18C0" w:rsidP="00AC18C0">
      <w:pPr>
        <w:rPr>
          <w:rFonts w:eastAsiaTheme="minorHAnsi" w:cs="Arial"/>
          <w:bCs/>
          <w:i/>
          <w:iCs/>
          <w:color w:val="7030A0"/>
          <w:szCs w:val="22"/>
        </w:rPr>
      </w:pPr>
      <w:r w:rsidRPr="007234C1">
        <w:rPr>
          <w:rFonts w:cs="Arial"/>
          <w:bCs/>
          <w:i/>
          <w:iCs/>
          <w:color w:val="7030A0"/>
        </w:rPr>
        <w:t xml:space="preserve">Objectives will be set during the consultation process; examples are </w:t>
      </w:r>
      <w:r w:rsidR="008118AF">
        <w:rPr>
          <w:rFonts w:cs="Arial"/>
          <w:bCs/>
          <w:i/>
          <w:iCs/>
          <w:color w:val="7030A0"/>
        </w:rPr>
        <w:t>as follows:</w:t>
      </w:r>
    </w:p>
    <w:p w14:paraId="65ED8F0F" w14:textId="77777777" w:rsidR="00AC18C0" w:rsidRPr="007234C1" w:rsidRDefault="00AC18C0" w:rsidP="00AC18C0">
      <w:pPr>
        <w:numPr>
          <w:ilvl w:val="0"/>
          <w:numId w:val="2"/>
        </w:numPr>
        <w:pBdr>
          <w:top w:val="nil"/>
          <w:left w:val="nil"/>
          <w:bottom w:val="nil"/>
          <w:right w:val="nil"/>
          <w:between w:val="nil"/>
        </w:pBdr>
        <w:spacing w:line="276" w:lineRule="auto"/>
        <w:rPr>
          <w:rFonts w:cs="Arial"/>
          <w:i/>
          <w:iCs/>
          <w:color w:val="808080" w:themeColor="background1" w:themeShade="80"/>
          <w:sz w:val="22"/>
        </w:rPr>
      </w:pPr>
      <w:r w:rsidRPr="007234C1">
        <w:rPr>
          <w:rFonts w:eastAsia="Arial" w:cs="Arial"/>
          <w:i/>
          <w:iCs/>
          <w:color w:val="808080" w:themeColor="background1" w:themeShade="80"/>
          <w:sz w:val="22"/>
        </w:rPr>
        <w:t xml:space="preserve">To provide pupils with </w:t>
      </w:r>
      <w:r w:rsidRPr="007234C1">
        <w:rPr>
          <w:rFonts w:eastAsia="Arial" w:cs="Arial"/>
          <w:b/>
          <w:i/>
          <w:iCs/>
          <w:color w:val="808080" w:themeColor="background1" w:themeShade="80"/>
          <w:sz w:val="22"/>
        </w:rPr>
        <w:t>positive healthy eating experiences</w:t>
      </w:r>
      <w:r w:rsidRPr="007234C1">
        <w:rPr>
          <w:rFonts w:eastAsia="Arial" w:cs="Arial"/>
          <w:i/>
          <w:iCs/>
          <w:color w:val="808080" w:themeColor="background1" w:themeShade="80"/>
          <w:sz w:val="22"/>
        </w:rPr>
        <w:t xml:space="preserve"> to promote their wellbeing</w:t>
      </w:r>
    </w:p>
    <w:p w14:paraId="65962DB4" w14:textId="77777777" w:rsidR="00AC18C0" w:rsidRPr="007234C1" w:rsidRDefault="00AC18C0" w:rsidP="00AC18C0">
      <w:pPr>
        <w:numPr>
          <w:ilvl w:val="0"/>
          <w:numId w:val="2"/>
        </w:numPr>
        <w:pBdr>
          <w:top w:val="nil"/>
          <w:left w:val="nil"/>
          <w:bottom w:val="nil"/>
          <w:right w:val="nil"/>
          <w:between w:val="nil"/>
        </w:pBdr>
        <w:spacing w:line="276" w:lineRule="auto"/>
        <w:rPr>
          <w:rFonts w:cs="Arial"/>
          <w:i/>
          <w:iCs/>
          <w:color w:val="808080" w:themeColor="background1" w:themeShade="80"/>
          <w:sz w:val="22"/>
        </w:rPr>
      </w:pPr>
      <w:r w:rsidRPr="007234C1">
        <w:rPr>
          <w:rFonts w:eastAsia="Arial" w:cs="Arial"/>
          <w:i/>
          <w:iCs/>
          <w:color w:val="808080" w:themeColor="background1" w:themeShade="80"/>
          <w:sz w:val="22"/>
        </w:rPr>
        <w:t xml:space="preserve">To respect the </w:t>
      </w:r>
      <w:r w:rsidRPr="007234C1">
        <w:rPr>
          <w:rFonts w:eastAsia="Arial" w:cs="Arial"/>
          <w:b/>
          <w:i/>
          <w:iCs/>
          <w:color w:val="808080" w:themeColor="background1" w:themeShade="80"/>
          <w:sz w:val="22"/>
        </w:rPr>
        <w:t>different dietary, cultural, religious and health needs</w:t>
      </w:r>
      <w:r w:rsidRPr="007234C1">
        <w:rPr>
          <w:rFonts w:eastAsia="Arial" w:cs="Arial"/>
          <w:i/>
          <w:iCs/>
          <w:color w:val="808080" w:themeColor="background1" w:themeShade="80"/>
          <w:sz w:val="22"/>
        </w:rPr>
        <w:t xml:space="preserve"> of our pupils</w:t>
      </w:r>
    </w:p>
    <w:p w14:paraId="4D644AE0" w14:textId="77777777" w:rsidR="00AC18C0" w:rsidRPr="007234C1" w:rsidRDefault="00AC18C0" w:rsidP="00AC18C0">
      <w:pPr>
        <w:numPr>
          <w:ilvl w:val="0"/>
          <w:numId w:val="2"/>
        </w:numPr>
        <w:pBdr>
          <w:top w:val="nil"/>
          <w:left w:val="nil"/>
          <w:bottom w:val="nil"/>
          <w:right w:val="nil"/>
          <w:between w:val="nil"/>
        </w:pBdr>
        <w:spacing w:line="276" w:lineRule="auto"/>
        <w:rPr>
          <w:rFonts w:cs="Arial"/>
          <w:i/>
          <w:iCs/>
          <w:color w:val="808080" w:themeColor="background1" w:themeShade="80"/>
          <w:sz w:val="22"/>
        </w:rPr>
      </w:pPr>
      <w:r w:rsidRPr="007234C1">
        <w:rPr>
          <w:rFonts w:eastAsia="Arial" w:cs="Arial"/>
          <w:i/>
          <w:iCs/>
          <w:color w:val="808080" w:themeColor="background1" w:themeShade="80"/>
          <w:sz w:val="22"/>
        </w:rPr>
        <w:t xml:space="preserve">To encourage our pupils to </w:t>
      </w:r>
      <w:r w:rsidRPr="007234C1">
        <w:rPr>
          <w:rFonts w:eastAsia="Arial" w:cs="Arial"/>
          <w:b/>
          <w:i/>
          <w:iCs/>
          <w:color w:val="808080" w:themeColor="background1" w:themeShade="80"/>
          <w:sz w:val="22"/>
        </w:rPr>
        <w:t>develop positive attitudes towards food</w:t>
      </w:r>
      <w:r w:rsidRPr="007234C1">
        <w:rPr>
          <w:rFonts w:eastAsia="Arial" w:cs="Arial"/>
          <w:i/>
          <w:iCs/>
          <w:color w:val="808080" w:themeColor="background1" w:themeShade="80"/>
          <w:sz w:val="22"/>
        </w:rPr>
        <w:t xml:space="preserve"> through learning experiences day to day</w:t>
      </w:r>
    </w:p>
    <w:p w14:paraId="1B995037" w14:textId="77777777" w:rsidR="00AC18C0" w:rsidRPr="007234C1" w:rsidRDefault="00AC18C0" w:rsidP="00AC18C0">
      <w:pPr>
        <w:numPr>
          <w:ilvl w:val="0"/>
          <w:numId w:val="2"/>
        </w:numPr>
        <w:pBdr>
          <w:top w:val="nil"/>
          <w:left w:val="nil"/>
          <w:bottom w:val="nil"/>
          <w:right w:val="nil"/>
          <w:between w:val="nil"/>
        </w:pBdr>
        <w:spacing w:line="276" w:lineRule="auto"/>
        <w:rPr>
          <w:rFonts w:cs="Arial"/>
          <w:i/>
          <w:iCs/>
          <w:color w:val="808080" w:themeColor="background1" w:themeShade="80"/>
          <w:sz w:val="22"/>
        </w:rPr>
      </w:pPr>
      <w:r w:rsidRPr="007234C1">
        <w:rPr>
          <w:rFonts w:eastAsia="Arial" w:cs="Arial"/>
          <w:i/>
          <w:iCs/>
          <w:color w:val="808080" w:themeColor="background1" w:themeShade="80"/>
          <w:sz w:val="22"/>
        </w:rPr>
        <w:t xml:space="preserve">To enable best practice that could </w:t>
      </w:r>
      <w:r w:rsidRPr="007234C1">
        <w:rPr>
          <w:rFonts w:eastAsia="Arial" w:cs="Arial"/>
          <w:b/>
          <w:i/>
          <w:iCs/>
          <w:color w:val="808080" w:themeColor="background1" w:themeShade="80"/>
          <w:sz w:val="22"/>
        </w:rPr>
        <w:t>influence and enhance the nutrition and wellbeing</w:t>
      </w:r>
      <w:r w:rsidRPr="007234C1">
        <w:rPr>
          <w:rFonts w:eastAsia="Arial" w:cs="Arial"/>
          <w:i/>
          <w:iCs/>
          <w:color w:val="808080" w:themeColor="background1" w:themeShade="80"/>
          <w:sz w:val="22"/>
        </w:rPr>
        <w:t xml:space="preserve"> of our wider school community </w:t>
      </w:r>
    </w:p>
    <w:p w14:paraId="63A7037A" w14:textId="77777777" w:rsidR="00AC18C0" w:rsidRPr="007234C1" w:rsidRDefault="00AC18C0" w:rsidP="00AC18C0">
      <w:pPr>
        <w:numPr>
          <w:ilvl w:val="0"/>
          <w:numId w:val="2"/>
        </w:numPr>
        <w:pBdr>
          <w:top w:val="nil"/>
          <w:left w:val="nil"/>
          <w:bottom w:val="nil"/>
          <w:right w:val="nil"/>
          <w:between w:val="nil"/>
        </w:pBdr>
        <w:spacing w:line="276" w:lineRule="auto"/>
        <w:rPr>
          <w:rFonts w:eastAsiaTheme="minorHAnsi" w:cs="Arial"/>
          <w:i/>
          <w:iCs/>
          <w:color w:val="808080" w:themeColor="background1" w:themeShade="80"/>
          <w:sz w:val="22"/>
          <w:szCs w:val="22"/>
        </w:rPr>
      </w:pPr>
      <w:r w:rsidRPr="007234C1">
        <w:rPr>
          <w:rFonts w:eastAsiaTheme="minorEastAsia" w:cs="Arial"/>
          <w:i/>
          <w:iCs/>
          <w:color w:val="808080" w:themeColor="background1" w:themeShade="80"/>
          <w:kern w:val="24"/>
          <w:sz w:val="22"/>
        </w:rPr>
        <w:t xml:space="preserve">To enable </w:t>
      </w:r>
      <w:r w:rsidRPr="007234C1">
        <w:rPr>
          <w:rFonts w:eastAsiaTheme="minorEastAsia" w:cs="Arial"/>
          <w:b/>
          <w:bCs/>
          <w:i/>
          <w:iCs/>
          <w:color w:val="808080" w:themeColor="background1" w:themeShade="80"/>
          <w:kern w:val="24"/>
          <w:sz w:val="22"/>
        </w:rPr>
        <w:t>all</w:t>
      </w:r>
      <w:r w:rsidRPr="007234C1">
        <w:rPr>
          <w:rFonts w:eastAsiaTheme="minorEastAsia" w:cs="Arial"/>
          <w:i/>
          <w:iCs/>
          <w:color w:val="808080" w:themeColor="background1" w:themeShade="80"/>
          <w:kern w:val="24"/>
          <w:sz w:val="22"/>
        </w:rPr>
        <w:t xml:space="preserve"> pupils to have opportunities to be active and have access to healthy food choices </w:t>
      </w:r>
    </w:p>
    <w:p w14:paraId="52679077" w14:textId="77777777" w:rsidR="00AC18C0" w:rsidRPr="007234C1" w:rsidRDefault="00AC18C0" w:rsidP="00AC18C0">
      <w:pPr>
        <w:rPr>
          <w:rFonts w:cs="Arial"/>
          <w:b/>
        </w:rPr>
      </w:pPr>
    </w:p>
    <w:p w14:paraId="6A1E1805" w14:textId="77777777" w:rsidR="00AC18C0" w:rsidRPr="007234C1" w:rsidRDefault="00AC18C0" w:rsidP="00AC18C0">
      <w:pPr>
        <w:rPr>
          <w:rFonts w:cs="Arial"/>
          <w:b/>
        </w:rPr>
      </w:pPr>
      <w:r w:rsidRPr="007234C1">
        <w:rPr>
          <w:rFonts w:cs="Arial"/>
          <w:b/>
        </w:rPr>
        <w:t>A whole school/academy approach</w:t>
      </w:r>
    </w:p>
    <w:p w14:paraId="66B7D998" w14:textId="77777777" w:rsidR="00AC18C0" w:rsidRPr="007234C1" w:rsidRDefault="00AC18C0" w:rsidP="00AC18C0">
      <w:pPr>
        <w:rPr>
          <w:rFonts w:cs="Arial"/>
          <w:szCs w:val="22"/>
        </w:rPr>
      </w:pPr>
      <w:r w:rsidRPr="007234C1">
        <w:rPr>
          <w:rFonts w:cs="Arial"/>
        </w:rPr>
        <w:t xml:space="preserve">As an accredited Healthy School there is a responsibility to model best practice over food choice and healthy eating habits.  There is equally an expectation that all aspects of academy life, from curriculum lessons, dining room standards and adult practice combines to create an environment that instils a healthy lifestyle.  </w:t>
      </w:r>
    </w:p>
    <w:p w14:paraId="3FB35884" w14:textId="77777777" w:rsidR="00AC18C0" w:rsidRPr="007234C1" w:rsidRDefault="00AC18C0" w:rsidP="00AC18C0">
      <w:pPr>
        <w:rPr>
          <w:rFonts w:cs="Arial"/>
          <w:i/>
          <w:iCs/>
          <w:color w:val="7030A0"/>
          <w:sz w:val="22"/>
        </w:rPr>
      </w:pPr>
      <w:r w:rsidRPr="007234C1">
        <w:rPr>
          <w:rFonts w:cs="Arial"/>
          <w:i/>
          <w:iCs/>
          <w:color w:val="7030A0"/>
          <w:sz w:val="22"/>
        </w:rPr>
        <w:t xml:space="preserve">This section is where each school can provide the aims of a whole school approach to food and nutrition. Each school is unique, however here is example wording which may be used. More detail may be added to include where food is included in the curriculum and school activities e.g. PSHE and list of other curriculum subjects growing activities, assemblies, tutor/form activities, whole school campaigns etc. </w:t>
      </w:r>
    </w:p>
    <w:p w14:paraId="5E809746" w14:textId="77777777" w:rsidR="00AC18C0" w:rsidRPr="007234C1" w:rsidRDefault="00AC18C0" w:rsidP="00AC18C0">
      <w:pPr>
        <w:rPr>
          <w:rFonts w:eastAsia="Arial" w:cs="Arial"/>
          <w:i/>
          <w:iCs/>
          <w:color w:val="808080" w:themeColor="background1" w:themeShade="80"/>
        </w:rPr>
      </w:pPr>
      <w:r w:rsidRPr="007234C1">
        <w:rPr>
          <w:rFonts w:eastAsia="Arial" w:cs="Arial"/>
          <w:i/>
          <w:iCs/>
          <w:color w:val="808080" w:themeColor="background1" w:themeShade="80"/>
        </w:rPr>
        <w:t>Our children’s</w:t>
      </w:r>
      <w:r w:rsidRPr="007234C1">
        <w:rPr>
          <w:rFonts w:cs="Arial"/>
          <w:i/>
          <w:iCs/>
          <w:color w:val="808080" w:themeColor="background1" w:themeShade="80"/>
          <w:spacing w:val="1"/>
        </w:rPr>
        <w:t xml:space="preserve"> health matters to all of us. Families are up against a flood of unhealthy food options. We want to ensure that all our pupils have healthy food options and places where they can be active and play.</w:t>
      </w:r>
    </w:p>
    <w:p w14:paraId="0638496D" w14:textId="77777777" w:rsidR="00AC18C0" w:rsidRPr="007234C1" w:rsidRDefault="00AC18C0" w:rsidP="00AC18C0">
      <w:pPr>
        <w:rPr>
          <w:rFonts w:eastAsia="Arial" w:cs="Arial"/>
          <w:i/>
          <w:iCs/>
          <w:color w:val="808080" w:themeColor="background1" w:themeShade="80"/>
        </w:rPr>
      </w:pPr>
      <w:r w:rsidRPr="007234C1">
        <w:rPr>
          <w:rFonts w:eastAsia="Arial" w:cs="Arial"/>
          <w:i/>
          <w:iCs/>
          <w:color w:val="808080" w:themeColor="background1" w:themeShade="80"/>
        </w:rPr>
        <w:lastRenderedPageBreak/>
        <w:t xml:space="preserve">The research tells us that good nutrition will help our pupils to thrive, perform better in school and enjoy better health as they grow into adulthood. Therefore, we strive to embed healthy eating and nutrition throughout our school.  We aim to support a healthy relationship to food for our pupil’s wellbeing. </w:t>
      </w:r>
    </w:p>
    <w:p w14:paraId="38658AC7" w14:textId="77777777" w:rsidR="00AC18C0" w:rsidRPr="007234C1" w:rsidRDefault="00AC18C0" w:rsidP="00AC18C0">
      <w:pPr>
        <w:rPr>
          <w:rFonts w:eastAsia="Arial" w:cs="Arial"/>
          <w:i/>
          <w:iCs/>
          <w:color w:val="808080" w:themeColor="background1" w:themeShade="80"/>
        </w:rPr>
      </w:pPr>
      <w:r w:rsidRPr="007234C1">
        <w:rPr>
          <w:rFonts w:eastAsia="Arial" w:cs="Arial"/>
          <w:i/>
          <w:iCs/>
          <w:color w:val="808080" w:themeColor="background1" w:themeShade="80"/>
        </w:rPr>
        <w:t xml:space="preserve">We as a school have a responsibility to model best practice over food choice and healthy habits. There is equally an expectation that all aspects of school life, from lessons to school activities and the dining hall experience combine to create an environment that makes following healthy lifestyle habits easier. </w:t>
      </w:r>
    </w:p>
    <w:p w14:paraId="0287ED9B" w14:textId="77777777" w:rsidR="00AC18C0" w:rsidRPr="007234C1" w:rsidRDefault="00AC18C0" w:rsidP="00AC18C0">
      <w:pPr>
        <w:rPr>
          <w:rFonts w:eastAsia="Arial" w:cs="Arial"/>
          <w:i/>
          <w:iCs/>
        </w:rPr>
      </w:pPr>
      <w:r w:rsidRPr="007234C1">
        <w:rPr>
          <w:rFonts w:eastAsia="Arial" w:cs="Arial"/>
          <w:i/>
          <w:iCs/>
          <w:color w:val="808080" w:themeColor="background1" w:themeShade="80"/>
        </w:rPr>
        <w:t xml:space="preserve">Our aim is to provide a </w:t>
      </w:r>
      <w:r w:rsidRPr="007234C1">
        <w:rPr>
          <w:rFonts w:eastAsia="Arial" w:cs="Arial"/>
          <w:b/>
          <w:i/>
          <w:iCs/>
          <w:color w:val="808080" w:themeColor="background1" w:themeShade="80"/>
        </w:rPr>
        <w:t>consistent approach to nutrition</w:t>
      </w:r>
      <w:r w:rsidRPr="007234C1">
        <w:rPr>
          <w:rFonts w:eastAsia="Arial" w:cs="Arial"/>
          <w:i/>
          <w:iCs/>
          <w:color w:val="808080" w:themeColor="background1" w:themeShade="80"/>
        </w:rPr>
        <w:t xml:space="preserve"> in the school and to enable partnership working with our families and other professionals to support our pupils in developing healthy eating practices that can carry throughout their lives. </w:t>
      </w:r>
    </w:p>
    <w:p w14:paraId="33B3110D" w14:textId="77777777" w:rsidR="00AC18C0" w:rsidRPr="007234C1" w:rsidRDefault="00AC18C0" w:rsidP="00AC18C0">
      <w:pPr>
        <w:rPr>
          <w:rFonts w:cs="Arial"/>
          <w:b/>
          <w:u w:val="single"/>
        </w:rPr>
      </w:pPr>
    </w:p>
    <w:p w14:paraId="77A1ECF9" w14:textId="77777777" w:rsidR="00AC18C0" w:rsidRPr="007234C1" w:rsidRDefault="00AC18C0" w:rsidP="00AC18C0">
      <w:pPr>
        <w:rPr>
          <w:rFonts w:cs="Arial"/>
          <w:b/>
        </w:rPr>
      </w:pPr>
      <w:r w:rsidRPr="007234C1">
        <w:rPr>
          <w:rFonts w:cs="Arial"/>
          <w:b/>
        </w:rPr>
        <w:t>The pupil dining experience</w:t>
      </w:r>
    </w:p>
    <w:p w14:paraId="1A0D07B7" w14:textId="77777777" w:rsidR="00AC18C0" w:rsidRPr="007234C1" w:rsidRDefault="00AC18C0" w:rsidP="00AC18C0">
      <w:pPr>
        <w:rPr>
          <w:rFonts w:eastAsia="Arial" w:cs="Arial"/>
          <w:color w:val="7030A0"/>
          <w:shd w:val="clear" w:color="auto" w:fill="D9D9D9"/>
        </w:rPr>
      </w:pPr>
      <w:r w:rsidRPr="007234C1">
        <w:rPr>
          <w:rFonts w:eastAsia="Arial" w:cs="Arial"/>
          <w:color w:val="7030A0"/>
          <w:shd w:val="clear" w:color="auto" w:fill="D9D9D9"/>
        </w:rPr>
        <w:t>Add details as relevant to your school’s dining/catering service. Remember to add information of the following:</w:t>
      </w:r>
    </w:p>
    <w:p w14:paraId="00EDC9AE" w14:textId="17DCD8B0" w:rsidR="00AC18C0" w:rsidRPr="007234C1" w:rsidRDefault="00AC18C0" w:rsidP="00AC18C0">
      <w:pPr>
        <w:numPr>
          <w:ilvl w:val="0"/>
          <w:numId w:val="2"/>
        </w:numPr>
        <w:pBdr>
          <w:top w:val="nil"/>
          <w:left w:val="nil"/>
          <w:bottom w:val="nil"/>
          <w:right w:val="nil"/>
          <w:between w:val="nil"/>
        </w:pBdr>
        <w:spacing w:line="276" w:lineRule="auto"/>
        <w:rPr>
          <w:rFonts w:cs="Arial"/>
          <w:color w:val="7030A0"/>
          <w:shd w:val="clear" w:color="auto" w:fill="D9D9D9"/>
        </w:rPr>
      </w:pPr>
      <w:r w:rsidRPr="007234C1">
        <w:rPr>
          <w:rFonts w:eastAsia="Arial" w:cs="Arial"/>
          <w:color w:val="7030A0"/>
          <w:shd w:val="clear" w:color="auto" w:fill="D9D9D9"/>
        </w:rPr>
        <w:t xml:space="preserve">The dining room environment (procedures and efforts to make it a more pleasant experience (for example displays, queuing systems, catering staff interaction etc </w:t>
      </w:r>
      <w:r w:rsidR="006516D3" w:rsidRPr="007234C1">
        <w:rPr>
          <w:rFonts w:eastAsia="Arial" w:cs="Arial"/>
          <w:color w:val="7030A0"/>
          <w:shd w:val="clear" w:color="auto" w:fill="D9D9D9"/>
        </w:rPr>
        <w:t xml:space="preserve">i.e., </w:t>
      </w:r>
      <w:r w:rsidRPr="007234C1">
        <w:rPr>
          <w:rFonts w:eastAsia="Arial" w:cs="Arial"/>
          <w:color w:val="7030A0"/>
          <w:shd w:val="clear" w:color="auto" w:fill="D9D9D9"/>
        </w:rPr>
        <w:t>Nudges</w:t>
      </w:r>
    </w:p>
    <w:p w14:paraId="3D5ED5A7" w14:textId="77777777" w:rsidR="00AC18C0" w:rsidRPr="007234C1" w:rsidRDefault="00AC18C0" w:rsidP="00AC18C0">
      <w:pPr>
        <w:numPr>
          <w:ilvl w:val="0"/>
          <w:numId w:val="2"/>
        </w:numPr>
        <w:pBdr>
          <w:top w:val="nil"/>
          <w:left w:val="nil"/>
          <w:bottom w:val="nil"/>
          <w:right w:val="nil"/>
          <w:between w:val="nil"/>
        </w:pBdr>
        <w:spacing w:line="276" w:lineRule="auto"/>
        <w:rPr>
          <w:rFonts w:cs="Arial"/>
          <w:color w:val="7030A0"/>
          <w:shd w:val="clear" w:color="auto" w:fill="D9D9D9"/>
        </w:rPr>
      </w:pPr>
      <w:r w:rsidRPr="007234C1">
        <w:rPr>
          <w:rFonts w:eastAsia="Arial" w:cs="Arial"/>
          <w:color w:val="7030A0"/>
          <w:shd w:val="clear" w:color="auto" w:fill="D9D9D9"/>
        </w:rPr>
        <w:t xml:space="preserve">Tasting opportunities – with an aim to support pupil’s familiarity with different foods </w:t>
      </w:r>
    </w:p>
    <w:p w14:paraId="7A373F68" w14:textId="77777777" w:rsidR="00AC18C0" w:rsidRPr="007234C1" w:rsidRDefault="00AC18C0" w:rsidP="00AC18C0">
      <w:pPr>
        <w:numPr>
          <w:ilvl w:val="0"/>
          <w:numId w:val="2"/>
        </w:numPr>
        <w:pBdr>
          <w:top w:val="nil"/>
          <w:left w:val="nil"/>
          <w:bottom w:val="nil"/>
          <w:right w:val="nil"/>
          <w:between w:val="nil"/>
        </w:pBdr>
        <w:spacing w:line="276" w:lineRule="auto"/>
        <w:rPr>
          <w:rFonts w:cs="Arial"/>
          <w:color w:val="7030A0"/>
          <w:shd w:val="clear" w:color="auto" w:fill="D9D9D9"/>
        </w:rPr>
      </w:pPr>
      <w:r w:rsidRPr="007234C1">
        <w:rPr>
          <w:rFonts w:eastAsia="Arial" w:cs="Arial"/>
          <w:color w:val="7030A0"/>
          <w:shd w:val="clear" w:color="auto" w:fill="D9D9D9"/>
        </w:rPr>
        <w:t xml:space="preserve">Allergen procedures </w:t>
      </w:r>
    </w:p>
    <w:p w14:paraId="348878FC" w14:textId="77777777" w:rsidR="00AC18C0" w:rsidRPr="007234C1" w:rsidRDefault="00AC18C0" w:rsidP="00AC18C0">
      <w:pPr>
        <w:rPr>
          <w:rFonts w:cs="Arial"/>
        </w:rPr>
      </w:pPr>
    </w:p>
    <w:p w14:paraId="72962D4A" w14:textId="77777777" w:rsidR="00AC18C0" w:rsidRPr="007234C1" w:rsidRDefault="00AC18C0" w:rsidP="00AC18C0">
      <w:pPr>
        <w:rPr>
          <w:rFonts w:eastAsia="Arial" w:cs="Arial"/>
          <w:i/>
          <w:color w:val="808080"/>
        </w:rPr>
      </w:pPr>
      <w:r w:rsidRPr="007234C1">
        <w:rPr>
          <w:rFonts w:eastAsia="Arial" w:cs="Arial"/>
          <w:i/>
          <w:color w:val="808080"/>
        </w:rPr>
        <w:t>Example inclusion statements:</w:t>
      </w:r>
    </w:p>
    <w:p w14:paraId="0654769C" w14:textId="77777777" w:rsidR="00AC18C0" w:rsidRPr="007234C1" w:rsidRDefault="00AC18C0" w:rsidP="00AC18C0">
      <w:pPr>
        <w:rPr>
          <w:rFonts w:eastAsia="Arial" w:cs="Arial"/>
          <w:i/>
          <w:color w:val="808080"/>
        </w:rPr>
      </w:pPr>
      <w:r w:rsidRPr="007234C1">
        <w:rPr>
          <w:rFonts w:eastAsia="Arial" w:cs="Arial"/>
          <w:i/>
          <w:color w:val="808080"/>
        </w:rPr>
        <w:t>The display of food and accompanying advice will be to encourage students to take the healthiest of the available options.  The catering team are sensitive to the needs of students with special dietary needs including religious convention.</w:t>
      </w:r>
    </w:p>
    <w:p w14:paraId="2D3E8861" w14:textId="77777777" w:rsidR="00AC18C0" w:rsidRPr="007234C1" w:rsidRDefault="00AC18C0" w:rsidP="00AC18C0">
      <w:pPr>
        <w:rPr>
          <w:rFonts w:eastAsia="Arial" w:cs="Arial"/>
          <w:i/>
          <w:color w:val="808080"/>
        </w:rPr>
      </w:pPr>
      <w:r w:rsidRPr="007234C1">
        <w:rPr>
          <w:rFonts w:eastAsia="Arial" w:cs="Arial"/>
          <w:i/>
          <w:color w:val="808080"/>
        </w:rPr>
        <w:t>Parents are asked to communicate any special diet or food allergy for sons and daughters to INSERT RELEVANT NAME</w:t>
      </w:r>
      <w:r w:rsidRPr="007234C1">
        <w:rPr>
          <w:rFonts w:eastAsia="Arial" w:cs="Arial"/>
          <w:iCs/>
          <w:color w:val="808080" w:themeColor="background1" w:themeShade="80"/>
        </w:rPr>
        <w:t xml:space="preserve">. </w:t>
      </w:r>
      <w:r w:rsidRPr="007234C1">
        <w:rPr>
          <w:rFonts w:cs="Arial"/>
          <w:color w:val="808080" w:themeColor="background1" w:themeShade="80"/>
        </w:rPr>
        <w:t xml:space="preserve">Catering staff are aware of the different allergens in the academy break and lunch time menus.  </w:t>
      </w:r>
      <w:r w:rsidRPr="007234C1">
        <w:rPr>
          <w:rFonts w:cs="Arial"/>
          <w:iCs/>
          <w:color w:val="808080" w:themeColor="background1" w:themeShade="80"/>
        </w:rPr>
        <w:t>Pupils are expected to be responsible and to seek the relevant information about the contents of any dish.</w:t>
      </w:r>
    </w:p>
    <w:p w14:paraId="29643BE9" w14:textId="15420FDC" w:rsidR="00AC18C0" w:rsidRPr="007234C1" w:rsidRDefault="00AC18C0" w:rsidP="00AC18C0">
      <w:pPr>
        <w:rPr>
          <w:rFonts w:eastAsia="Arial" w:cs="Arial"/>
          <w:i/>
          <w:color w:val="808080"/>
        </w:rPr>
      </w:pPr>
      <w:r w:rsidRPr="007234C1">
        <w:rPr>
          <w:rFonts w:eastAsia="Arial" w:cs="Arial"/>
          <w:i/>
          <w:color w:val="808080"/>
        </w:rPr>
        <w:lastRenderedPageBreak/>
        <w:t>Students bringing packed lunches are expected to adhere to the school food policy. High fat, salt and sugar snacks (</w:t>
      </w:r>
      <w:r w:rsidR="008118AF">
        <w:rPr>
          <w:rFonts w:eastAsia="Arial" w:cs="Arial"/>
          <w:i/>
          <w:color w:val="808080"/>
        </w:rPr>
        <w:t xml:space="preserve">e.g., </w:t>
      </w:r>
      <w:r w:rsidRPr="007234C1">
        <w:rPr>
          <w:rFonts w:eastAsia="Arial" w:cs="Arial"/>
          <w:i/>
          <w:color w:val="808080"/>
        </w:rPr>
        <w:t>crisps, chocolate, confectionery) and sugary drinks are not permitted.  Students not abiding by the requirements will be identified by lunch time duty staff so that this can be handled sensitively by their teacher/tutor/head of year.</w:t>
      </w:r>
    </w:p>
    <w:p w14:paraId="14044E0E" w14:textId="77777777" w:rsidR="00AC18C0" w:rsidRPr="007234C1" w:rsidRDefault="00AC18C0" w:rsidP="00AC18C0">
      <w:pPr>
        <w:rPr>
          <w:rFonts w:eastAsia="Arial" w:cs="Arial"/>
          <w:i/>
          <w:color w:val="808080"/>
        </w:rPr>
      </w:pPr>
      <w:r w:rsidRPr="007234C1">
        <w:rPr>
          <w:rFonts w:eastAsia="Arial" w:cs="Arial"/>
          <w:i/>
          <w:color w:val="808080"/>
        </w:rPr>
        <w:t>All food provided for students will meet the national school food standards. All desserts provided are low in sugar and include fibre, vitamins and minerals from fruit or vegetables and do not contain cream or icing.</w:t>
      </w:r>
    </w:p>
    <w:p w14:paraId="04331C92" w14:textId="50C0648B" w:rsidR="00AC18C0" w:rsidRPr="007234C1" w:rsidRDefault="00AC18C0" w:rsidP="00AC18C0">
      <w:pPr>
        <w:spacing w:before="280" w:after="280" w:line="240" w:lineRule="auto"/>
        <w:rPr>
          <w:rFonts w:eastAsia="Arial" w:cs="Arial"/>
          <w:i/>
          <w:color w:val="808080"/>
        </w:rPr>
      </w:pPr>
      <w:r w:rsidRPr="007234C1">
        <w:rPr>
          <w:rFonts w:eastAsia="Arial" w:cs="Arial"/>
          <w:i/>
          <w:color w:val="808080"/>
        </w:rPr>
        <w:t>Sp</w:t>
      </w:r>
      <w:r w:rsidR="00E66B49">
        <w:rPr>
          <w:rFonts w:eastAsia="Arial" w:cs="Arial"/>
          <w:i/>
          <w:color w:val="808080"/>
        </w:rPr>
        <w:t>e</w:t>
      </w:r>
      <w:r w:rsidRPr="007234C1">
        <w:rPr>
          <w:rFonts w:eastAsia="Arial" w:cs="Arial"/>
          <w:i/>
          <w:color w:val="808080"/>
        </w:rPr>
        <w:t>cial Dietary requirements</w:t>
      </w:r>
    </w:p>
    <w:p w14:paraId="37DBCA55" w14:textId="77777777" w:rsidR="00AC18C0" w:rsidRPr="007234C1" w:rsidRDefault="00AC18C0" w:rsidP="00AC18C0">
      <w:pPr>
        <w:numPr>
          <w:ilvl w:val="0"/>
          <w:numId w:val="2"/>
        </w:numPr>
        <w:pBdr>
          <w:top w:val="nil"/>
          <w:left w:val="nil"/>
          <w:bottom w:val="nil"/>
          <w:right w:val="nil"/>
          <w:between w:val="nil"/>
        </w:pBdr>
        <w:spacing w:before="280" w:line="240" w:lineRule="auto"/>
        <w:rPr>
          <w:rFonts w:cs="Arial"/>
          <w:i/>
          <w:color w:val="808080"/>
        </w:rPr>
      </w:pPr>
      <w:r w:rsidRPr="007234C1">
        <w:rPr>
          <w:rFonts w:eastAsia="Arial" w:cs="Arial"/>
          <w:i/>
          <w:color w:val="808080"/>
        </w:rPr>
        <w:t xml:space="preserve">Special diets for religious and ethnic groups: the school provides food in accordance with pupils’ religious beliefs and cultural practices. </w:t>
      </w:r>
    </w:p>
    <w:p w14:paraId="05EDE8B0" w14:textId="22671A34" w:rsidR="00AC18C0" w:rsidRPr="008118AF" w:rsidRDefault="00AC18C0" w:rsidP="00AC18C0">
      <w:pPr>
        <w:numPr>
          <w:ilvl w:val="0"/>
          <w:numId w:val="2"/>
        </w:numPr>
        <w:pBdr>
          <w:top w:val="nil"/>
          <w:left w:val="nil"/>
          <w:bottom w:val="nil"/>
          <w:right w:val="nil"/>
          <w:between w:val="nil"/>
        </w:pBdr>
        <w:spacing w:line="240" w:lineRule="auto"/>
        <w:rPr>
          <w:rFonts w:cs="Arial"/>
          <w:i/>
          <w:color w:val="808080"/>
        </w:rPr>
      </w:pPr>
      <w:r w:rsidRPr="007234C1">
        <w:rPr>
          <w:rFonts w:eastAsia="Arial" w:cs="Arial"/>
          <w:i/>
          <w:color w:val="808080"/>
        </w:rPr>
        <w:t>Veg</w:t>
      </w:r>
      <w:r w:rsidR="00E66B49">
        <w:rPr>
          <w:rFonts w:eastAsia="Arial" w:cs="Arial"/>
          <w:i/>
          <w:color w:val="808080"/>
        </w:rPr>
        <w:t>an</w:t>
      </w:r>
      <w:r w:rsidRPr="007234C1">
        <w:rPr>
          <w:rFonts w:eastAsia="Arial" w:cs="Arial"/>
          <w:i/>
          <w:color w:val="808080"/>
        </w:rPr>
        <w:t xml:space="preserve"> options </w:t>
      </w:r>
    </w:p>
    <w:p w14:paraId="686507F7" w14:textId="7A9A9F0B" w:rsidR="008118AF" w:rsidRPr="007234C1" w:rsidRDefault="008118AF" w:rsidP="00AC18C0">
      <w:pPr>
        <w:numPr>
          <w:ilvl w:val="0"/>
          <w:numId w:val="2"/>
        </w:numPr>
        <w:pBdr>
          <w:top w:val="nil"/>
          <w:left w:val="nil"/>
          <w:bottom w:val="nil"/>
          <w:right w:val="nil"/>
          <w:between w:val="nil"/>
        </w:pBdr>
        <w:spacing w:line="240" w:lineRule="auto"/>
        <w:rPr>
          <w:rFonts w:cs="Arial"/>
          <w:i/>
          <w:color w:val="808080"/>
        </w:rPr>
      </w:pPr>
      <w:r>
        <w:rPr>
          <w:rFonts w:cs="Arial"/>
          <w:i/>
          <w:color w:val="808080"/>
        </w:rPr>
        <w:t>Gluten-free and other dietary requirements</w:t>
      </w:r>
    </w:p>
    <w:p w14:paraId="13045832" w14:textId="77777777" w:rsidR="00AC18C0" w:rsidRPr="007234C1" w:rsidRDefault="00AC18C0" w:rsidP="00AC18C0">
      <w:pPr>
        <w:rPr>
          <w:rFonts w:cs="Arial"/>
          <w:i/>
          <w:iCs/>
        </w:rPr>
      </w:pPr>
    </w:p>
    <w:p w14:paraId="28B828BE" w14:textId="12E05211" w:rsidR="00AC18C0" w:rsidRPr="007234C1" w:rsidRDefault="00AC18C0" w:rsidP="00AC18C0">
      <w:pPr>
        <w:rPr>
          <w:rFonts w:cs="Arial"/>
          <w:i/>
          <w:iCs/>
          <w:color w:val="808080" w:themeColor="background1" w:themeShade="80"/>
        </w:rPr>
      </w:pPr>
      <w:r w:rsidRPr="007234C1">
        <w:rPr>
          <w:rFonts w:cs="Arial"/>
          <w:i/>
          <w:iCs/>
          <w:color w:val="808080" w:themeColor="background1" w:themeShade="80"/>
        </w:rPr>
        <w:t xml:space="preserve">Pupils are encouraged not </w:t>
      </w:r>
      <w:r w:rsidR="008118AF">
        <w:rPr>
          <w:rFonts w:cs="Arial"/>
          <w:i/>
          <w:iCs/>
          <w:color w:val="808080" w:themeColor="background1" w:themeShade="80"/>
        </w:rPr>
        <w:t xml:space="preserve">to </w:t>
      </w:r>
      <w:r w:rsidRPr="007234C1">
        <w:rPr>
          <w:rFonts w:cs="Arial"/>
          <w:i/>
          <w:iCs/>
          <w:color w:val="808080" w:themeColor="background1" w:themeShade="80"/>
        </w:rPr>
        <w:t xml:space="preserve">eat anywhere else on the school site unless as part of a lesson or the tutorial programme.  </w:t>
      </w:r>
    </w:p>
    <w:p w14:paraId="3BFFCBCD" w14:textId="77777777" w:rsidR="00AC18C0" w:rsidRPr="007234C1" w:rsidRDefault="00AC18C0" w:rsidP="00AC18C0">
      <w:pPr>
        <w:rPr>
          <w:rFonts w:cs="Arial"/>
          <w:i/>
          <w:iCs/>
          <w:color w:val="808080" w:themeColor="background1" w:themeShade="80"/>
        </w:rPr>
      </w:pPr>
      <w:r w:rsidRPr="007234C1">
        <w:rPr>
          <w:rFonts w:cs="Arial"/>
          <w:i/>
          <w:iCs/>
          <w:color w:val="808080" w:themeColor="background1" w:themeShade="80"/>
        </w:rPr>
        <w:t xml:space="preserve">The display of food and accompanying advice will be to encourage students to take the healthiest of the extensive choices.   </w:t>
      </w:r>
    </w:p>
    <w:p w14:paraId="5F3A5BF3" w14:textId="77777777" w:rsidR="00AC18C0" w:rsidRPr="007234C1" w:rsidRDefault="00AC18C0" w:rsidP="00AC18C0">
      <w:pPr>
        <w:rPr>
          <w:rFonts w:cs="Arial"/>
          <w:i/>
          <w:iCs/>
          <w:color w:val="808080" w:themeColor="background1" w:themeShade="80"/>
        </w:rPr>
      </w:pPr>
      <w:r w:rsidRPr="007234C1">
        <w:rPr>
          <w:rFonts w:cs="Arial"/>
          <w:i/>
          <w:iCs/>
          <w:color w:val="808080" w:themeColor="background1" w:themeShade="80"/>
        </w:rPr>
        <w:t>A nutritional coding system will be available for students to understand to make the most appropriate choices.  Students will be encouraged to use the traffic light system before making choices.</w:t>
      </w:r>
    </w:p>
    <w:p w14:paraId="5CE6695E" w14:textId="77777777" w:rsidR="00AC18C0" w:rsidRPr="007234C1" w:rsidRDefault="00AC18C0" w:rsidP="00AC18C0">
      <w:pPr>
        <w:rPr>
          <w:rFonts w:cs="Arial"/>
          <w:color w:val="808080" w:themeColor="background1" w:themeShade="80"/>
        </w:rPr>
      </w:pPr>
    </w:p>
    <w:p w14:paraId="5B1BCEF4" w14:textId="4FF91A3C" w:rsidR="00AC18C0" w:rsidRPr="007234C1" w:rsidRDefault="00AC18C0" w:rsidP="00AC18C0">
      <w:pPr>
        <w:rPr>
          <w:rFonts w:eastAsia="Arial" w:cs="Arial"/>
        </w:rPr>
      </w:pPr>
      <w:r w:rsidRPr="007234C1">
        <w:rPr>
          <w:rFonts w:cs="Arial"/>
          <w:b/>
          <w:color w:val="000000" w:themeColor="text1"/>
        </w:rPr>
        <w:t>Staff</w:t>
      </w:r>
      <w:r w:rsidR="008118AF">
        <w:rPr>
          <w:rFonts w:cs="Arial"/>
          <w:b/>
          <w:color w:val="000000" w:themeColor="text1"/>
        </w:rPr>
        <w:br/>
      </w:r>
      <w:r w:rsidRPr="007234C1">
        <w:rPr>
          <w:rFonts w:eastAsia="Arial" w:cs="Arial"/>
        </w:rPr>
        <w:t xml:space="preserve">The school has an expectation that all staff members will support and contribute to this food policy in their daily working practice. Staff and visitors are encouraged to follow the healthy eating standards set out in this policy and to model healthy food and drink behaviours when in the company of school pupils. </w:t>
      </w:r>
    </w:p>
    <w:p w14:paraId="172918C9" w14:textId="77777777" w:rsidR="00AC18C0" w:rsidRPr="007234C1" w:rsidRDefault="00AC18C0" w:rsidP="00AC18C0">
      <w:pPr>
        <w:rPr>
          <w:rFonts w:eastAsia="Arial" w:cs="Arial"/>
          <w:i/>
          <w:iCs/>
          <w:shd w:val="clear" w:color="auto" w:fill="D9D9D9"/>
        </w:rPr>
      </w:pPr>
      <w:r w:rsidRPr="007234C1">
        <w:rPr>
          <w:rFonts w:eastAsia="Arial" w:cs="Arial"/>
          <w:i/>
          <w:iCs/>
          <w:color w:val="7030A0"/>
          <w:shd w:val="clear" w:color="auto" w:fill="D9D9D9"/>
        </w:rPr>
        <w:t xml:space="preserve">Add any relevant information for your school: </w:t>
      </w:r>
    </w:p>
    <w:p w14:paraId="1EA88EFE" w14:textId="77777777" w:rsidR="00AC18C0" w:rsidRPr="007234C1" w:rsidRDefault="00AC18C0" w:rsidP="00AC18C0">
      <w:pPr>
        <w:rPr>
          <w:rFonts w:eastAsia="Arial" w:cs="Arial"/>
          <w:i/>
          <w:color w:val="808080"/>
        </w:rPr>
      </w:pPr>
      <w:r w:rsidRPr="007234C1">
        <w:rPr>
          <w:rFonts w:eastAsia="Arial" w:cs="Arial"/>
          <w:i/>
          <w:color w:val="808080"/>
        </w:rPr>
        <w:t xml:space="preserve">An example: </w:t>
      </w:r>
    </w:p>
    <w:p w14:paraId="4382740D" w14:textId="77777777" w:rsidR="00AC18C0" w:rsidRPr="007234C1" w:rsidRDefault="00AC18C0" w:rsidP="00AC18C0">
      <w:pPr>
        <w:rPr>
          <w:rFonts w:eastAsia="Arial" w:cs="Arial"/>
          <w:i/>
          <w:color w:val="808080"/>
        </w:rPr>
      </w:pPr>
      <w:r w:rsidRPr="007234C1">
        <w:rPr>
          <w:rFonts w:eastAsia="Arial" w:cs="Arial"/>
          <w:i/>
          <w:color w:val="808080"/>
        </w:rPr>
        <w:lastRenderedPageBreak/>
        <w:t xml:space="preserve">Food prepared for staff open evenings or parents’ evenings or for governors’ meetings will be healthy options meeting national school food standards. Staff members will endeavour to model healthy lifestyle practices e.g., drinking water </w:t>
      </w:r>
    </w:p>
    <w:p w14:paraId="7EAADF06" w14:textId="77777777" w:rsidR="00AC18C0" w:rsidRPr="007234C1" w:rsidRDefault="00AC18C0" w:rsidP="00AC18C0">
      <w:pPr>
        <w:rPr>
          <w:rFonts w:eastAsia="Arial" w:cs="Arial"/>
          <w:i/>
          <w:color w:val="808080"/>
        </w:rPr>
      </w:pPr>
      <w:r w:rsidRPr="007234C1">
        <w:rPr>
          <w:rFonts w:eastAsia="Arial" w:cs="Arial"/>
          <w:i/>
          <w:color w:val="808080"/>
        </w:rPr>
        <w:t xml:space="preserve">Staff where possible will dine with pupils and encourage a pleasant social dining environment. </w:t>
      </w:r>
    </w:p>
    <w:p w14:paraId="4B2168BA" w14:textId="77777777" w:rsidR="008118AF" w:rsidRDefault="008118AF" w:rsidP="00AC18C0">
      <w:pPr>
        <w:rPr>
          <w:rFonts w:cs="Arial"/>
          <w:b/>
        </w:rPr>
      </w:pPr>
    </w:p>
    <w:p w14:paraId="7CB8F385" w14:textId="2270595F" w:rsidR="00AC18C0" w:rsidRPr="007234C1" w:rsidRDefault="00AC18C0" w:rsidP="00AC18C0">
      <w:pPr>
        <w:rPr>
          <w:rFonts w:cs="Arial"/>
          <w:b/>
        </w:rPr>
      </w:pPr>
      <w:r w:rsidRPr="007234C1">
        <w:rPr>
          <w:rFonts w:cs="Arial"/>
          <w:b/>
        </w:rPr>
        <w:t>Food safety</w:t>
      </w:r>
    </w:p>
    <w:p w14:paraId="5E631F0A" w14:textId="77777777" w:rsidR="00AC18C0" w:rsidRPr="007234C1" w:rsidRDefault="00AC18C0" w:rsidP="00AC18C0">
      <w:pPr>
        <w:rPr>
          <w:rFonts w:eastAsiaTheme="minorHAnsi" w:cs="Arial"/>
          <w:bCs/>
          <w:i/>
          <w:iCs/>
          <w:color w:val="7030A0"/>
        </w:rPr>
      </w:pPr>
      <w:r w:rsidRPr="007234C1">
        <w:rPr>
          <w:rFonts w:cs="Arial"/>
          <w:bCs/>
          <w:i/>
          <w:iCs/>
          <w:color w:val="7030A0"/>
        </w:rPr>
        <w:t xml:space="preserve">Add details as relevant to the school catering model </w:t>
      </w:r>
    </w:p>
    <w:p w14:paraId="1BAAA7DD" w14:textId="77777777" w:rsidR="00AC18C0" w:rsidRPr="007234C1" w:rsidRDefault="00AC18C0" w:rsidP="00AC18C0">
      <w:pPr>
        <w:rPr>
          <w:rFonts w:eastAsia="Arial" w:cs="Arial"/>
          <w:i/>
          <w:color w:val="808080"/>
        </w:rPr>
      </w:pPr>
      <w:r w:rsidRPr="007234C1">
        <w:rPr>
          <w:rFonts w:eastAsia="Arial" w:cs="Arial"/>
          <w:i/>
          <w:color w:val="808080"/>
        </w:rPr>
        <w:t xml:space="preserve">Example: </w:t>
      </w:r>
    </w:p>
    <w:p w14:paraId="7CF68BF8" w14:textId="77777777" w:rsidR="00AC18C0" w:rsidRPr="007234C1" w:rsidRDefault="00AC18C0" w:rsidP="00AC18C0">
      <w:pPr>
        <w:rPr>
          <w:rFonts w:eastAsia="Arial" w:cs="Arial"/>
          <w:i/>
          <w:color w:val="808080"/>
        </w:rPr>
      </w:pPr>
      <w:r w:rsidRPr="007234C1">
        <w:rPr>
          <w:rFonts w:eastAsia="Arial" w:cs="Arial"/>
          <w:i/>
          <w:color w:val="808080"/>
        </w:rPr>
        <w:t xml:space="preserve">Appropriate food safety precautions are taken when food is being prepared or stored. These vary depending on the food on offer and include: </w:t>
      </w:r>
    </w:p>
    <w:p w14:paraId="19649C43" w14:textId="77777777" w:rsidR="00AC18C0" w:rsidRPr="007234C1" w:rsidRDefault="00AC18C0" w:rsidP="00AC18C0">
      <w:pPr>
        <w:numPr>
          <w:ilvl w:val="0"/>
          <w:numId w:val="3"/>
        </w:numPr>
        <w:spacing w:before="280" w:line="240" w:lineRule="auto"/>
        <w:rPr>
          <w:rFonts w:cs="Arial"/>
          <w:i/>
          <w:color w:val="808080"/>
        </w:rPr>
      </w:pPr>
      <w:r w:rsidRPr="007234C1">
        <w:rPr>
          <w:rFonts w:eastAsia="Arial" w:cs="Arial"/>
          <w:i/>
          <w:color w:val="808080"/>
        </w:rPr>
        <w:t xml:space="preserve"> Ensuring that adequate storage and washing facilities are available </w:t>
      </w:r>
    </w:p>
    <w:p w14:paraId="43CB70DC" w14:textId="77777777" w:rsidR="00AC18C0" w:rsidRPr="007234C1" w:rsidRDefault="00AC18C0" w:rsidP="00AC18C0">
      <w:pPr>
        <w:numPr>
          <w:ilvl w:val="0"/>
          <w:numId w:val="3"/>
        </w:numPr>
        <w:spacing w:line="240" w:lineRule="auto"/>
        <w:rPr>
          <w:rFonts w:cs="Arial"/>
          <w:i/>
          <w:color w:val="808080"/>
        </w:rPr>
      </w:pPr>
      <w:r w:rsidRPr="007234C1">
        <w:rPr>
          <w:rFonts w:eastAsia="Arial" w:cs="Arial"/>
          <w:i/>
          <w:color w:val="808080"/>
        </w:rPr>
        <w:t xml:space="preserve"> Ensuring that food handlers undergo appropriate food hygiene training </w:t>
      </w:r>
    </w:p>
    <w:p w14:paraId="6EB57C70" w14:textId="77777777" w:rsidR="00AC18C0" w:rsidRPr="007234C1" w:rsidRDefault="00AC18C0" w:rsidP="00AC18C0">
      <w:pPr>
        <w:numPr>
          <w:ilvl w:val="0"/>
          <w:numId w:val="3"/>
        </w:numPr>
        <w:spacing w:after="280" w:line="240" w:lineRule="auto"/>
        <w:rPr>
          <w:rFonts w:cs="Arial"/>
          <w:i/>
          <w:color w:val="808080"/>
        </w:rPr>
      </w:pPr>
      <w:r w:rsidRPr="007234C1">
        <w:rPr>
          <w:rFonts w:eastAsia="Arial" w:cs="Arial"/>
          <w:i/>
          <w:color w:val="808080"/>
        </w:rPr>
        <w:t xml:space="preserve">Providing suitable equipment and protective clothing </w:t>
      </w:r>
    </w:p>
    <w:p w14:paraId="4373D0B2" w14:textId="77777777" w:rsidR="00AC18C0" w:rsidRPr="007234C1" w:rsidRDefault="00AC18C0" w:rsidP="00AC18C0">
      <w:pPr>
        <w:spacing w:before="280" w:after="280" w:line="240" w:lineRule="auto"/>
        <w:rPr>
          <w:rFonts w:eastAsia="Arial" w:cs="Arial"/>
          <w:i/>
          <w:color w:val="808080"/>
        </w:rPr>
      </w:pPr>
      <w:r w:rsidRPr="007234C1">
        <w:rPr>
          <w:rFonts w:eastAsia="Arial" w:cs="Arial"/>
          <w:i/>
          <w:color w:val="808080"/>
        </w:rPr>
        <w:t xml:space="preserve">Any food safety hazards are identified and controlled. We consult our local Environmental Health Department about any legal requirements. </w:t>
      </w:r>
    </w:p>
    <w:p w14:paraId="4D1A07D1" w14:textId="77777777" w:rsidR="00AC18C0" w:rsidRPr="007234C1" w:rsidRDefault="00AC18C0" w:rsidP="00AC18C0">
      <w:pPr>
        <w:rPr>
          <w:rFonts w:cs="Arial"/>
        </w:rPr>
      </w:pPr>
      <w:r w:rsidRPr="007234C1">
        <w:rPr>
          <w:rFonts w:cs="Arial"/>
          <w:b/>
        </w:rPr>
        <w:t xml:space="preserve">Access to water </w:t>
      </w:r>
    </w:p>
    <w:p w14:paraId="7AAABDE1" w14:textId="77777777" w:rsidR="00AC18C0" w:rsidRPr="007234C1" w:rsidRDefault="00AC18C0" w:rsidP="00AC18C0">
      <w:pPr>
        <w:spacing w:before="280" w:line="240" w:lineRule="auto"/>
        <w:rPr>
          <w:rFonts w:eastAsia="Arial" w:cs="Arial"/>
        </w:rPr>
      </w:pPr>
      <w:r w:rsidRPr="007234C1">
        <w:rPr>
          <w:rFonts w:eastAsia="Arial" w:cs="Arial"/>
        </w:rPr>
        <w:t xml:space="preserve">Drinking water is available to all pupils, every day and free of charge. </w:t>
      </w:r>
    </w:p>
    <w:p w14:paraId="45D8CE5D" w14:textId="77777777" w:rsidR="008118AF" w:rsidRDefault="008118AF" w:rsidP="00AC18C0">
      <w:pPr>
        <w:rPr>
          <w:rFonts w:cs="Arial"/>
          <w:i/>
          <w:iCs/>
          <w:color w:val="7030A0"/>
        </w:rPr>
      </w:pPr>
    </w:p>
    <w:p w14:paraId="4B2A0C74" w14:textId="5BBB91E4" w:rsidR="00AC18C0" w:rsidRPr="007234C1" w:rsidRDefault="00AC18C0" w:rsidP="00AC18C0">
      <w:pPr>
        <w:rPr>
          <w:rFonts w:cs="Arial"/>
          <w:i/>
          <w:iCs/>
          <w:color w:val="7030A0"/>
        </w:rPr>
      </w:pPr>
      <w:r w:rsidRPr="007234C1">
        <w:rPr>
          <w:rFonts w:cs="Arial"/>
          <w:i/>
          <w:iCs/>
          <w:color w:val="7030A0"/>
        </w:rPr>
        <w:t xml:space="preserve">Add the school expectations for drinks in school. </w:t>
      </w:r>
    </w:p>
    <w:p w14:paraId="73B2CDA9" w14:textId="77777777" w:rsidR="00AC18C0" w:rsidRPr="007234C1" w:rsidRDefault="00AC18C0" w:rsidP="00AC18C0">
      <w:pPr>
        <w:rPr>
          <w:rFonts w:cs="Arial"/>
          <w:i/>
          <w:iCs/>
          <w:color w:val="808080" w:themeColor="background1" w:themeShade="80"/>
        </w:rPr>
      </w:pPr>
      <w:r w:rsidRPr="007234C1">
        <w:rPr>
          <w:rFonts w:cs="Arial"/>
          <w:i/>
          <w:iCs/>
          <w:color w:val="808080" w:themeColor="background1" w:themeShade="80"/>
        </w:rPr>
        <w:t>Pupils are encouraged to drink still water only.  Water fill stations are available for pupils to fill approved containers so that they can drink regularly.</w:t>
      </w:r>
    </w:p>
    <w:p w14:paraId="2D88B512" w14:textId="77777777" w:rsidR="00AC18C0" w:rsidRPr="007234C1" w:rsidRDefault="00AC18C0" w:rsidP="00AC18C0">
      <w:pPr>
        <w:rPr>
          <w:rFonts w:cs="Arial"/>
          <w:i/>
          <w:iCs/>
          <w:color w:val="808080" w:themeColor="background1" w:themeShade="80"/>
        </w:rPr>
      </w:pPr>
      <w:r w:rsidRPr="007234C1">
        <w:rPr>
          <w:rFonts w:cs="Arial"/>
          <w:i/>
          <w:iCs/>
          <w:color w:val="808080" w:themeColor="background1" w:themeShade="80"/>
        </w:rPr>
        <w:t>No canned drinks, sports drinks or energy drinks</w:t>
      </w:r>
    </w:p>
    <w:p w14:paraId="709743EF" w14:textId="77777777" w:rsidR="00AC18C0" w:rsidRPr="007234C1" w:rsidRDefault="00AC18C0" w:rsidP="00AC18C0">
      <w:pPr>
        <w:rPr>
          <w:rFonts w:eastAsia="Arial" w:cs="Arial"/>
        </w:rPr>
      </w:pPr>
    </w:p>
    <w:p w14:paraId="76162434" w14:textId="77777777" w:rsidR="00AC18C0" w:rsidRPr="007234C1" w:rsidRDefault="00AC18C0" w:rsidP="00AC18C0">
      <w:pPr>
        <w:rPr>
          <w:rFonts w:eastAsia="Arial" w:cs="Arial"/>
          <w:b/>
          <w:bCs/>
        </w:rPr>
      </w:pPr>
      <w:r w:rsidRPr="007234C1">
        <w:rPr>
          <w:rFonts w:eastAsia="Arial" w:cs="Arial"/>
          <w:b/>
          <w:bCs/>
        </w:rPr>
        <w:t>Nutrition education and consistent messages</w:t>
      </w:r>
    </w:p>
    <w:p w14:paraId="4A77CCCF" w14:textId="77777777" w:rsidR="00AC18C0" w:rsidRPr="007234C1" w:rsidRDefault="00AC18C0" w:rsidP="00AC18C0">
      <w:pPr>
        <w:rPr>
          <w:rFonts w:eastAsia="Arial" w:cs="Arial"/>
        </w:rPr>
      </w:pPr>
      <w:r w:rsidRPr="007234C1">
        <w:rPr>
          <w:rFonts w:eastAsia="Arial" w:cs="Arial"/>
        </w:rPr>
        <w:t xml:space="preserve">Nutritional education is an important and valued part of our school curriculum whole school ethos. </w:t>
      </w:r>
    </w:p>
    <w:p w14:paraId="70F90D05" w14:textId="77777777" w:rsidR="00AC18C0" w:rsidRPr="007234C1" w:rsidRDefault="00AC18C0" w:rsidP="00AC18C0">
      <w:pPr>
        <w:rPr>
          <w:rFonts w:eastAsia="Arial" w:cs="Arial"/>
          <w:i/>
          <w:iCs/>
          <w:color w:val="7030A0"/>
        </w:rPr>
      </w:pPr>
      <w:r w:rsidRPr="007234C1">
        <w:rPr>
          <w:rFonts w:eastAsia="Arial" w:cs="Arial"/>
          <w:i/>
          <w:iCs/>
          <w:color w:val="7030A0"/>
        </w:rPr>
        <w:t xml:space="preserve">Add details of how you ensure nutrition is embedded across the school, including cross curricular subjects, assemblies, tutor/form activities and campaigns, health days, PSHE etc. </w:t>
      </w:r>
    </w:p>
    <w:p w14:paraId="1D756145" w14:textId="77777777" w:rsidR="00AC18C0" w:rsidRPr="007234C1" w:rsidRDefault="00AC18C0" w:rsidP="00AC18C0">
      <w:pPr>
        <w:rPr>
          <w:rFonts w:eastAsia="Arial" w:cs="Arial"/>
          <w:i/>
          <w:color w:val="808080"/>
        </w:rPr>
      </w:pPr>
      <w:r w:rsidRPr="007234C1">
        <w:rPr>
          <w:rFonts w:eastAsia="Arial" w:cs="Arial"/>
          <w:i/>
          <w:color w:val="808080"/>
        </w:rPr>
        <w:t xml:space="preserve">Example: </w:t>
      </w:r>
    </w:p>
    <w:p w14:paraId="3B214FA3" w14:textId="77777777" w:rsidR="00AC18C0" w:rsidRPr="007234C1" w:rsidRDefault="00AC18C0" w:rsidP="00AC18C0">
      <w:pPr>
        <w:rPr>
          <w:rFonts w:eastAsia="Arial" w:cs="Arial"/>
          <w:i/>
          <w:color w:val="808080"/>
        </w:rPr>
      </w:pPr>
      <w:r w:rsidRPr="007234C1">
        <w:rPr>
          <w:rFonts w:eastAsia="Arial" w:cs="Arial"/>
          <w:i/>
          <w:color w:val="808080"/>
        </w:rPr>
        <w:t>Our pupils are presented with opportunities to explore ways to develop a healthy diet and to learn practical skills in the safe, hygienic and creative use of food. Pupils will be taught that there are ‘often/always foods’ (vegetables, fruits and wholegrains for example) and ‘sometimes/general foods’ (lasagne) and ‘rarely’ (those containing high sugar, fat, salt).</w:t>
      </w:r>
    </w:p>
    <w:p w14:paraId="07F8E334" w14:textId="77777777" w:rsidR="00AC18C0" w:rsidRPr="007234C1" w:rsidRDefault="00AC18C0" w:rsidP="00AC18C0">
      <w:pPr>
        <w:rPr>
          <w:rFonts w:cs="Arial"/>
        </w:rPr>
      </w:pPr>
    </w:p>
    <w:p w14:paraId="72310433" w14:textId="77777777" w:rsidR="00AC18C0" w:rsidRPr="007234C1" w:rsidRDefault="00AC18C0" w:rsidP="00AC18C0">
      <w:pPr>
        <w:rPr>
          <w:rFonts w:cs="Arial"/>
          <w:b/>
        </w:rPr>
      </w:pPr>
      <w:r w:rsidRPr="007234C1">
        <w:rPr>
          <w:rFonts w:cs="Arial"/>
          <w:b/>
        </w:rPr>
        <w:t>Food education in the classroom</w:t>
      </w:r>
    </w:p>
    <w:p w14:paraId="5D7B0F36" w14:textId="77777777" w:rsidR="00AC18C0" w:rsidRPr="007234C1" w:rsidRDefault="00AC18C0" w:rsidP="00AC18C0">
      <w:pPr>
        <w:rPr>
          <w:rFonts w:cs="Arial"/>
          <w:i/>
          <w:iCs/>
          <w:color w:val="7030A0"/>
        </w:rPr>
      </w:pPr>
      <w:r w:rsidRPr="007234C1">
        <w:rPr>
          <w:rFonts w:cs="Arial"/>
          <w:i/>
          <w:iCs/>
          <w:color w:val="7030A0"/>
        </w:rPr>
        <w:t>Provide details of key stages food education, encouraging empowerment for pupils to learn skills which will support healthy habits.</w:t>
      </w:r>
    </w:p>
    <w:p w14:paraId="55038007" w14:textId="77777777" w:rsidR="00AC18C0" w:rsidRPr="007234C1" w:rsidRDefault="00AC18C0" w:rsidP="00AC18C0">
      <w:pPr>
        <w:rPr>
          <w:rFonts w:cs="Arial"/>
          <w:i/>
          <w:iCs/>
          <w:color w:val="808080" w:themeColor="background1" w:themeShade="80"/>
        </w:rPr>
      </w:pPr>
      <w:r w:rsidRPr="007234C1">
        <w:rPr>
          <w:rFonts w:cs="Arial"/>
          <w:i/>
          <w:iCs/>
          <w:color w:val="808080" w:themeColor="background1" w:themeShade="80"/>
        </w:rPr>
        <w:t>Example inclusions:</w:t>
      </w:r>
    </w:p>
    <w:p w14:paraId="02537E97" w14:textId="77777777" w:rsidR="00AC18C0" w:rsidRPr="007234C1" w:rsidRDefault="00AC18C0" w:rsidP="00AC18C0">
      <w:pPr>
        <w:rPr>
          <w:rFonts w:cs="Arial"/>
          <w:i/>
          <w:iCs/>
          <w:color w:val="808080" w:themeColor="background1" w:themeShade="80"/>
        </w:rPr>
      </w:pPr>
      <w:r w:rsidRPr="007234C1">
        <w:rPr>
          <w:rFonts w:cs="Arial"/>
          <w:i/>
          <w:iCs/>
          <w:color w:val="808080" w:themeColor="background1" w:themeShade="80"/>
        </w:rPr>
        <w:t xml:space="preserve">All students in Key Stage 3 receive lessons for food and nutrition.  They are presented with opportunities to explore ways to develop a healthy diet and to learn practical skills in the safe, hygienic and creative use of food.  In addition to growing and tasting opportunities, encouraging fun sensory experiences to widen the familiarity to a variety of healthy foods. </w:t>
      </w:r>
    </w:p>
    <w:p w14:paraId="582C0580" w14:textId="77777777" w:rsidR="00AC18C0" w:rsidRPr="007234C1" w:rsidRDefault="00AC18C0" w:rsidP="00AC18C0">
      <w:pPr>
        <w:rPr>
          <w:rFonts w:cs="Arial"/>
        </w:rPr>
      </w:pPr>
    </w:p>
    <w:p w14:paraId="2BDBE482" w14:textId="77777777" w:rsidR="00AC18C0" w:rsidRPr="007234C1" w:rsidRDefault="00AC18C0" w:rsidP="00AC18C0">
      <w:pPr>
        <w:rPr>
          <w:rFonts w:cs="Arial"/>
          <w:b/>
          <w:bCs/>
        </w:rPr>
      </w:pPr>
      <w:r w:rsidRPr="007234C1">
        <w:rPr>
          <w:rFonts w:cs="Arial"/>
          <w:b/>
          <w:bCs/>
        </w:rPr>
        <w:t xml:space="preserve">Pupil rewards </w:t>
      </w:r>
    </w:p>
    <w:p w14:paraId="223E8731" w14:textId="77777777" w:rsidR="00AC18C0" w:rsidRPr="007234C1" w:rsidRDefault="00AC18C0" w:rsidP="00AC18C0">
      <w:pPr>
        <w:rPr>
          <w:rFonts w:eastAsia="Arial" w:cs="Arial"/>
        </w:rPr>
      </w:pPr>
      <w:r w:rsidRPr="007234C1">
        <w:rPr>
          <w:rFonts w:eastAsia="Arial" w:cs="Arial"/>
        </w:rPr>
        <w:t xml:space="preserve">Research highlights the use of high sugar, salt, and fat products as rewards to be detrimental to supporting a healthy attitude to healthful food options. As such the value can be increased in a child/young person’s mind as to the pleasure of one food e.g., cake and the pain of another e.g., vegetables. </w:t>
      </w:r>
    </w:p>
    <w:p w14:paraId="31C447F5" w14:textId="77777777" w:rsidR="00AC18C0" w:rsidRPr="007234C1" w:rsidRDefault="00AC18C0" w:rsidP="00AC18C0">
      <w:pPr>
        <w:rPr>
          <w:rFonts w:eastAsia="Arial" w:cs="Arial"/>
        </w:rPr>
      </w:pPr>
      <w:r w:rsidRPr="007234C1">
        <w:rPr>
          <w:rFonts w:eastAsia="Arial" w:cs="Arial"/>
        </w:rPr>
        <w:t xml:space="preserve">To support the development of a good relationship with a variety of food choices we </w:t>
      </w:r>
      <w:r w:rsidRPr="007234C1">
        <w:rPr>
          <w:rFonts w:eastAsia="Arial" w:cs="Arial"/>
          <w:b/>
        </w:rPr>
        <w:t>will not reward pupils with confectionery</w:t>
      </w:r>
      <w:r w:rsidRPr="007234C1">
        <w:rPr>
          <w:rFonts w:eastAsia="Arial" w:cs="Arial"/>
        </w:rPr>
        <w:t xml:space="preserve">. </w:t>
      </w:r>
    </w:p>
    <w:p w14:paraId="48CB0508" w14:textId="77777777" w:rsidR="00AC18C0" w:rsidRPr="007234C1" w:rsidRDefault="00AC18C0" w:rsidP="00AC18C0">
      <w:pPr>
        <w:rPr>
          <w:rFonts w:eastAsia="Arial" w:cs="Arial"/>
        </w:rPr>
      </w:pPr>
      <w:r w:rsidRPr="007234C1">
        <w:rPr>
          <w:rFonts w:eastAsia="Arial" w:cs="Arial"/>
        </w:rPr>
        <w:lastRenderedPageBreak/>
        <w:t xml:space="preserve">Further rationale to support this measure: </w:t>
      </w:r>
    </w:p>
    <w:p w14:paraId="2F8CEF81" w14:textId="77777777" w:rsidR="00AC18C0" w:rsidRPr="007234C1" w:rsidRDefault="00AC18C0" w:rsidP="00AC18C0">
      <w:pPr>
        <w:numPr>
          <w:ilvl w:val="0"/>
          <w:numId w:val="4"/>
        </w:numPr>
        <w:pBdr>
          <w:top w:val="nil"/>
          <w:left w:val="nil"/>
          <w:bottom w:val="nil"/>
          <w:right w:val="nil"/>
          <w:between w:val="nil"/>
        </w:pBdr>
        <w:spacing w:line="276" w:lineRule="auto"/>
        <w:rPr>
          <w:rFonts w:cs="Arial"/>
          <w:color w:val="000000"/>
        </w:rPr>
      </w:pPr>
      <w:r w:rsidRPr="007234C1">
        <w:rPr>
          <w:rFonts w:eastAsia="Arial" w:cs="Arial"/>
          <w:color w:val="000000"/>
        </w:rPr>
        <w:t>Allergies and intolerances mean that rewarding with food is exclusionary to some pupils</w:t>
      </w:r>
    </w:p>
    <w:p w14:paraId="4CCCFB68" w14:textId="77777777" w:rsidR="00AC18C0" w:rsidRPr="007234C1" w:rsidRDefault="00AC18C0" w:rsidP="00AC18C0">
      <w:pPr>
        <w:numPr>
          <w:ilvl w:val="0"/>
          <w:numId w:val="4"/>
        </w:numPr>
        <w:pBdr>
          <w:top w:val="nil"/>
          <w:left w:val="nil"/>
          <w:bottom w:val="nil"/>
          <w:right w:val="nil"/>
          <w:between w:val="nil"/>
        </w:pBdr>
        <w:spacing w:line="276" w:lineRule="auto"/>
        <w:rPr>
          <w:rFonts w:cs="Arial"/>
          <w:color w:val="000000"/>
        </w:rPr>
      </w:pPr>
      <w:r w:rsidRPr="007234C1">
        <w:rPr>
          <w:rFonts w:eastAsia="Arial" w:cs="Arial"/>
          <w:color w:val="000000"/>
        </w:rPr>
        <w:t xml:space="preserve">Rewarding with sugary/high salt/ fat options encourages comfort eating behaviour into adulthood which may lead to the development of overweight or obesity </w:t>
      </w:r>
    </w:p>
    <w:p w14:paraId="6ED5B2EC" w14:textId="77777777" w:rsidR="00AC18C0" w:rsidRPr="007234C1" w:rsidRDefault="00AC18C0" w:rsidP="00AC18C0">
      <w:pPr>
        <w:numPr>
          <w:ilvl w:val="0"/>
          <w:numId w:val="4"/>
        </w:numPr>
        <w:pBdr>
          <w:top w:val="nil"/>
          <w:left w:val="nil"/>
          <w:bottom w:val="nil"/>
          <w:right w:val="nil"/>
          <w:between w:val="nil"/>
        </w:pBdr>
        <w:spacing w:line="276" w:lineRule="auto"/>
        <w:rPr>
          <w:rFonts w:cs="Arial"/>
          <w:color w:val="000000"/>
        </w:rPr>
      </w:pPr>
      <w:r w:rsidRPr="007234C1">
        <w:rPr>
          <w:rFonts w:eastAsia="Arial" w:cs="Arial"/>
          <w:color w:val="000000"/>
        </w:rPr>
        <w:t xml:space="preserve">Food/drinks high in sugar, salt and fat can have a detrimental effect on pupil’s wellbeing and oral health  </w:t>
      </w:r>
    </w:p>
    <w:p w14:paraId="173E0864" w14:textId="77777777" w:rsidR="00AC18C0" w:rsidRPr="007234C1" w:rsidRDefault="00AC18C0" w:rsidP="00AC18C0">
      <w:pPr>
        <w:pBdr>
          <w:top w:val="nil"/>
          <w:left w:val="nil"/>
          <w:bottom w:val="nil"/>
          <w:right w:val="nil"/>
          <w:between w:val="nil"/>
        </w:pBdr>
        <w:rPr>
          <w:rFonts w:eastAsia="Arial" w:cs="Arial"/>
          <w:color w:val="000000"/>
        </w:rPr>
      </w:pPr>
    </w:p>
    <w:p w14:paraId="41D49329" w14:textId="77777777" w:rsidR="00AC18C0" w:rsidRPr="007234C1" w:rsidRDefault="00AC18C0" w:rsidP="00AC18C0">
      <w:pPr>
        <w:pBdr>
          <w:top w:val="nil"/>
          <w:left w:val="nil"/>
          <w:bottom w:val="nil"/>
          <w:right w:val="nil"/>
          <w:between w:val="nil"/>
        </w:pBdr>
        <w:rPr>
          <w:rFonts w:cs="Arial"/>
          <w:i/>
          <w:iCs/>
          <w:color w:val="7030A0"/>
        </w:rPr>
      </w:pPr>
      <w:r w:rsidRPr="007234C1">
        <w:rPr>
          <w:rFonts w:eastAsia="Arial" w:cs="Arial"/>
          <w:i/>
          <w:iCs/>
          <w:color w:val="7030A0"/>
        </w:rPr>
        <w:t xml:space="preserve">Add details of rewards/positive reinforcement methods utilised in school. </w:t>
      </w:r>
    </w:p>
    <w:p w14:paraId="0D772E66" w14:textId="77777777" w:rsidR="00AC18C0" w:rsidRPr="007234C1" w:rsidRDefault="00AC18C0" w:rsidP="00AC18C0">
      <w:pPr>
        <w:rPr>
          <w:rFonts w:cs="Arial"/>
        </w:rPr>
      </w:pPr>
      <w:r w:rsidRPr="007234C1">
        <w:rPr>
          <w:rFonts w:cs="Arial"/>
        </w:rPr>
        <w:t>School nutrition action groups/Health champions</w:t>
      </w:r>
    </w:p>
    <w:p w14:paraId="7DC3F6FF" w14:textId="77777777" w:rsidR="00AC18C0" w:rsidRPr="007234C1" w:rsidRDefault="00AC18C0" w:rsidP="00AC18C0">
      <w:pPr>
        <w:rPr>
          <w:rFonts w:cs="Arial"/>
          <w:bCs/>
          <w:i/>
          <w:iCs/>
          <w:color w:val="7030A0"/>
        </w:rPr>
      </w:pPr>
      <w:r w:rsidRPr="007234C1">
        <w:rPr>
          <w:rFonts w:cs="Arial"/>
          <w:bCs/>
          <w:i/>
          <w:iCs/>
          <w:color w:val="7030A0"/>
        </w:rPr>
        <w:t xml:space="preserve">Many schools find it beneficial to establish a ‘school nutrition action </w:t>
      </w:r>
      <w:proofErr w:type="spellStart"/>
      <w:r w:rsidRPr="007234C1">
        <w:rPr>
          <w:rFonts w:cs="Arial"/>
          <w:bCs/>
          <w:i/>
          <w:iCs/>
          <w:color w:val="7030A0"/>
        </w:rPr>
        <w:t>group’</w:t>
      </w:r>
      <w:proofErr w:type="spellEnd"/>
      <w:r w:rsidRPr="007234C1">
        <w:rPr>
          <w:rFonts w:cs="Arial"/>
          <w:bCs/>
          <w:i/>
          <w:iCs/>
          <w:color w:val="7030A0"/>
        </w:rPr>
        <w:t xml:space="preserve"> either as part of the school council or a stand-alone group where staff and students can meet regularly to discuss the school food environment and develop and implement ideas for positive food and nutrition promotion across the school. </w:t>
      </w:r>
    </w:p>
    <w:p w14:paraId="61E79284" w14:textId="77777777" w:rsidR="00AC18C0" w:rsidRPr="007234C1" w:rsidRDefault="00AC18C0" w:rsidP="00AC18C0">
      <w:pPr>
        <w:rPr>
          <w:rFonts w:cs="Arial"/>
          <w:bCs/>
          <w:i/>
          <w:iCs/>
          <w:color w:val="7030A0"/>
        </w:rPr>
      </w:pPr>
    </w:p>
    <w:p w14:paraId="0BECB1CA" w14:textId="77777777" w:rsidR="00AC18C0" w:rsidRPr="007234C1" w:rsidRDefault="00AC18C0" w:rsidP="00AC18C0">
      <w:pPr>
        <w:rPr>
          <w:rFonts w:cs="Arial"/>
          <w:bCs/>
          <w:i/>
          <w:iCs/>
          <w:color w:val="7030A0"/>
        </w:rPr>
      </w:pPr>
      <w:r w:rsidRPr="007234C1">
        <w:rPr>
          <w:rFonts w:cs="Arial"/>
          <w:bCs/>
          <w:i/>
          <w:iCs/>
          <w:color w:val="7030A0"/>
        </w:rPr>
        <w:t xml:space="preserve">Add any details of staff/pupil groups which inform and support the whole school food approach. </w:t>
      </w:r>
    </w:p>
    <w:p w14:paraId="126D5213" w14:textId="523B2F1A" w:rsidR="00AC18C0" w:rsidRPr="007234C1" w:rsidRDefault="00AC18C0" w:rsidP="00AC18C0">
      <w:pPr>
        <w:rPr>
          <w:rFonts w:cs="Arial"/>
        </w:rPr>
      </w:pPr>
      <w:r w:rsidRPr="007234C1">
        <w:rPr>
          <w:rFonts w:cs="Arial"/>
        </w:rPr>
        <w:t xml:space="preserve">School events </w:t>
      </w:r>
    </w:p>
    <w:p w14:paraId="1C2D3ECA" w14:textId="77777777" w:rsidR="00AC18C0" w:rsidRPr="007234C1" w:rsidRDefault="00AC18C0" w:rsidP="00AC18C0">
      <w:pPr>
        <w:rPr>
          <w:rFonts w:eastAsia="Arial" w:cs="Arial"/>
        </w:rPr>
      </w:pPr>
      <w:r w:rsidRPr="007234C1">
        <w:rPr>
          <w:rFonts w:eastAsia="Arial" w:cs="Arial"/>
        </w:rPr>
        <w:t>It is important that the healthy eating behaviours outlined in this policy are reinforced not only during the school day but across all school events and occasions to which pupils are invited.</w:t>
      </w:r>
    </w:p>
    <w:p w14:paraId="248EFC75" w14:textId="77777777" w:rsidR="00AC18C0" w:rsidRPr="007234C1" w:rsidRDefault="00AC18C0" w:rsidP="00AC18C0">
      <w:pPr>
        <w:rPr>
          <w:rFonts w:eastAsia="Arial" w:cs="Arial"/>
          <w:i/>
          <w:iCs/>
          <w:color w:val="7030A0"/>
        </w:rPr>
      </w:pPr>
      <w:r w:rsidRPr="007234C1">
        <w:rPr>
          <w:rFonts w:eastAsia="Arial" w:cs="Arial"/>
          <w:i/>
          <w:iCs/>
          <w:color w:val="7030A0"/>
        </w:rPr>
        <w:t xml:space="preserve">Add any relevant details of how good nutrition/healthy eating behaviour are promoted at school events such as open evenings or charity occasions. </w:t>
      </w:r>
    </w:p>
    <w:p w14:paraId="1C77CB6E" w14:textId="77777777" w:rsidR="00AC18C0" w:rsidRPr="007234C1" w:rsidRDefault="00AC18C0" w:rsidP="00AC18C0">
      <w:pPr>
        <w:rPr>
          <w:rFonts w:cs="Arial"/>
          <w:bCs/>
          <w:i/>
          <w:iCs/>
          <w:color w:val="7030A0"/>
        </w:rPr>
      </w:pPr>
      <w:r w:rsidRPr="007234C1">
        <w:rPr>
          <w:rFonts w:cs="Arial"/>
        </w:rPr>
        <w:t xml:space="preserve">This policy is approved by </w:t>
      </w:r>
      <w:r w:rsidRPr="007234C1">
        <w:rPr>
          <w:rFonts w:cs="Arial"/>
          <w:bCs/>
          <w:i/>
          <w:iCs/>
          <w:color w:val="7030A0"/>
        </w:rPr>
        <w:t>(Name school leadership, governors, local authority e.g., Director of Public Health )</w:t>
      </w:r>
    </w:p>
    <w:p w14:paraId="1937DCFE" w14:textId="0910B743" w:rsidR="008062E2" w:rsidRPr="007234C1" w:rsidRDefault="00AC18C0" w:rsidP="007E4C2B">
      <w:pPr>
        <w:rPr>
          <w:rFonts w:cs="Arial"/>
          <w:b/>
          <w:bCs/>
          <w:color w:val="000000" w:themeColor="text1"/>
        </w:rPr>
      </w:pPr>
      <w:r w:rsidRPr="007234C1">
        <w:rPr>
          <w:rFonts w:eastAsia="Arial" w:cs="Arial"/>
        </w:rPr>
        <w:t xml:space="preserve">It will </w:t>
      </w:r>
      <w:proofErr w:type="gramStart"/>
      <w:r w:rsidRPr="007234C1">
        <w:rPr>
          <w:rFonts w:eastAsia="Arial" w:cs="Arial"/>
        </w:rPr>
        <w:t>reviewed</w:t>
      </w:r>
      <w:proofErr w:type="gramEnd"/>
      <w:r w:rsidRPr="007234C1">
        <w:rPr>
          <w:rFonts w:eastAsia="Arial" w:cs="Arial"/>
        </w:rPr>
        <w:t xml:space="preserve"> by </w:t>
      </w:r>
      <w:r w:rsidRPr="007234C1">
        <w:rPr>
          <w:rFonts w:eastAsia="Arial" w:cs="Arial"/>
          <w:color w:val="7030A0"/>
          <w:shd w:val="clear" w:color="auto" w:fill="D9D9D9"/>
        </w:rPr>
        <w:t xml:space="preserve">XXXXX </w:t>
      </w:r>
      <w:r w:rsidRPr="007234C1">
        <w:rPr>
          <w:rFonts w:eastAsia="Arial" w:cs="Arial"/>
        </w:rPr>
        <w:t xml:space="preserve"> annually on XXX </w:t>
      </w:r>
    </w:p>
    <w:p w14:paraId="37ED5B38" w14:textId="27D144B8" w:rsidR="008062E2" w:rsidRPr="007234C1" w:rsidRDefault="008062E2" w:rsidP="007E4C2B">
      <w:pPr>
        <w:rPr>
          <w:rFonts w:cs="Arial"/>
          <w:b/>
          <w:bCs/>
          <w:color w:val="000000" w:themeColor="text1"/>
        </w:rPr>
      </w:pPr>
    </w:p>
    <w:p w14:paraId="0BEDCB46" w14:textId="77777777" w:rsidR="00E66B49" w:rsidRDefault="00E66B49">
      <w:pPr>
        <w:spacing w:after="160" w:line="259" w:lineRule="auto"/>
        <w:rPr>
          <w:rFonts w:cs="Arial"/>
          <w:b/>
          <w:bCs/>
          <w:color w:val="000000" w:themeColor="text1"/>
          <w:sz w:val="28"/>
          <w:szCs w:val="28"/>
        </w:rPr>
      </w:pPr>
      <w:r>
        <w:rPr>
          <w:rFonts w:cs="Arial"/>
          <w:b/>
          <w:bCs/>
          <w:color w:val="000000" w:themeColor="text1"/>
          <w:sz w:val="28"/>
          <w:szCs w:val="28"/>
        </w:rPr>
        <w:br w:type="page"/>
      </w:r>
    </w:p>
    <w:p w14:paraId="1BBA4284" w14:textId="148D4DC9" w:rsidR="008062E2" w:rsidRPr="00E66B49" w:rsidRDefault="00E66B49" w:rsidP="007E4C2B">
      <w:pPr>
        <w:rPr>
          <w:rFonts w:cs="Arial"/>
          <w:b/>
          <w:bCs/>
          <w:sz w:val="28"/>
          <w:szCs w:val="28"/>
        </w:rPr>
      </w:pPr>
      <w:r w:rsidRPr="00E66B49">
        <w:rPr>
          <w:rFonts w:cs="Arial"/>
          <w:b/>
          <w:bCs/>
          <w:color w:val="000000" w:themeColor="text1"/>
          <w:sz w:val="28"/>
          <w:szCs w:val="28"/>
        </w:rPr>
        <w:lastRenderedPageBreak/>
        <w:t>References</w:t>
      </w:r>
    </w:p>
    <w:p w14:paraId="41DCBD18" w14:textId="5087BB80" w:rsidR="003F7FB3" w:rsidRPr="00E66B49" w:rsidRDefault="00AC18C0" w:rsidP="008118AF">
      <w:pPr>
        <w:pStyle w:val="EndNoteBibliography"/>
        <w:spacing w:before="120" w:after="120"/>
        <w:rPr>
          <w:noProof/>
        </w:rPr>
      </w:pPr>
      <w:r w:rsidRPr="00E66B49">
        <w:fldChar w:fldCharType="begin"/>
      </w:r>
      <w:r w:rsidRPr="00E66B49">
        <w:instrText xml:space="preserve"> ADDIN EN.REFLIST </w:instrText>
      </w:r>
      <w:r w:rsidRPr="00E66B49">
        <w:fldChar w:fldCharType="separate"/>
      </w:r>
      <w:r w:rsidR="003F7FB3" w:rsidRPr="00E66B49">
        <w:rPr>
          <w:noProof/>
        </w:rPr>
        <w:t>1.</w:t>
      </w:r>
      <w:r w:rsidR="003F7FB3" w:rsidRPr="00E66B49">
        <w:rPr>
          <w:noProof/>
        </w:rPr>
        <w:tab/>
      </w:r>
      <w:r w:rsidR="00021A1B" w:rsidRPr="00E66B49">
        <w:rPr>
          <w:noProof/>
        </w:rPr>
        <w:t xml:space="preserve">Rose K, O'Malley C, Lake A, Lally GS. </w:t>
      </w:r>
      <w:r w:rsidR="00021A1B" w:rsidRPr="00E66B49">
        <w:t xml:space="preserve">‘Doing school food!’: a practical toolkit for adopting a whole school food approach. </w:t>
      </w:r>
      <w:r w:rsidR="00021A1B" w:rsidRPr="00E66B49">
        <w:rPr>
          <w:noProof/>
        </w:rPr>
        <w:t>Available from: https://foodactive.org.uk/wp-content/uploads/2023/10/PPH-school-food-paper-2023.pdf</w:t>
      </w:r>
    </w:p>
    <w:p w14:paraId="03A36D01" w14:textId="18D0BE5D" w:rsidR="003F7FB3" w:rsidRPr="00E66B49" w:rsidRDefault="003F7FB3" w:rsidP="008118AF">
      <w:pPr>
        <w:pStyle w:val="EndNoteBibliography"/>
        <w:spacing w:before="120" w:after="120"/>
        <w:rPr>
          <w:noProof/>
        </w:rPr>
      </w:pPr>
      <w:r w:rsidRPr="00E66B49">
        <w:rPr>
          <w:noProof/>
        </w:rPr>
        <w:t>2.</w:t>
      </w:r>
      <w:r w:rsidRPr="00E66B49">
        <w:rPr>
          <w:noProof/>
        </w:rPr>
        <w:tab/>
        <w:t>Rose K, O'Malley C, Eskandari F, Lake A, Brown L, Ells L. The impact of, and views on, school food intervention and policy in young people aged 11-18 years in Europe: A mixed methods systematic review. Obesity Reviews. 2021.</w:t>
      </w:r>
    </w:p>
    <w:p w14:paraId="0BE6A332" w14:textId="77777777" w:rsidR="003F7FB3" w:rsidRPr="00E66B49" w:rsidRDefault="003F7FB3" w:rsidP="008118AF">
      <w:pPr>
        <w:pStyle w:val="EndNoteBibliography"/>
        <w:spacing w:before="120" w:after="120"/>
        <w:rPr>
          <w:noProof/>
        </w:rPr>
      </w:pPr>
      <w:r w:rsidRPr="00E66B49">
        <w:rPr>
          <w:noProof/>
        </w:rPr>
        <w:t>7.</w:t>
      </w:r>
      <w:r w:rsidRPr="00E66B49">
        <w:rPr>
          <w:noProof/>
        </w:rPr>
        <w:tab/>
        <w:t>Rose K, Eskandari F, Lake A, O'Malley C, Brown L, Ells L, editors. The impact of and views on school food policy in young peopleaged 11-18 years: A mixed methods systematic review. European and International Congress on Obesity; 2020: Obesity Reviews.</w:t>
      </w:r>
    </w:p>
    <w:p w14:paraId="2D7B9E40" w14:textId="77777777" w:rsidR="003F7FB3" w:rsidRPr="00E66B49" w:rsidRDefault="003F7FB3" w:rsidP="008118AF">
      <w:pPr>
        <w:pStyle w:val="EndNoteBibliography"/>
        <w:spacing w:before="120" w:after="120"/>
        <w:rPr>
          <w:noProof/>
        </w:rPr>
      </w:pPr>
      <w:r w:rsidRPr="00E66B49">
        <w:rPr>
          <w:noProof/>
        </w:rPr>
        <w:t>8.</w:t>
      </w:r>
      <w:r w:rsidRPr="00E66B49">
        <w:rPr>
          <w:noProof/>
        </w:rPr>
        <w:tab/>
        <w:t>Rose K. Understanding the factors which influence school food provision and the young persons food choice: Teesside University; 2022.</w:t>
      </w:r>
    </w:p>
    <w:p w14:paraId="279E79AF" w14:textId="77777777" w:rsidR="003F7FB3" w:rsidRPr="00E66B49" w:rsidRDefault="003F7FB3" w:rsidP="008118AF">
      <w:pPr>
        <w:pStyle w:val="EndNoteBibliography"/>
        <w:spacing w:before="120" w:after="120"/>
        <w:rPr>
          <w:noProof/>
        </w:rPr>
      </w:pPr>
      <w:r w:rsidRPr="00E66B49">
        <w:rPr>
          <w:noProof/>
        </w:rPr>
        <w:t>10.</w:t>
      </w:r>
      <w:r w:rsidRPr="00E66B49">
        <w:rPr>
          <w:noProof/>
        </w:rPr>
        <w:tab/>
        <w:t>Pearson V, De Sousa E, Furber A, . What Good Children and Young People's Public Health Looks Like The Association of Directors of Public Health and Public Health England, (0-19) WTGoCYPsPH; 2019.</w:t>
      </w:r>
    </w:p>
    <w:p w14:paraId="2203144F" w14:textId="77777777" w:rsidR="003F7FB3" w:rsidRPr="00E66B49" w:rsidRDefault="003F7FB3" w:rsidP="008118AF">
      <w:pPr>
        <w:pStyle w:val="EndNoteBibliography"/>
        <w:spacing w:before="120" w:after="120"/>
        <w:rPr>
          <w:noProof/>
        </w:rPr>
      </w:pPr>
      <w:r w:rsidRPr="00E66B49">
        <w:rPr>
          <w:noProof/>
        </w:rPr>
        <w:t>11.</w:t>
      </w:r>
      <w:r w:rsidRPr="00E66B49">
        <w:rPr>
          <w:noProof/>
        </w:rPr>
        <w:tab/>
        <w:t>Nelson MJNB. The school food trust: transforming school lunches in England. 2011;36(3):381-9.</w:t>
      </w:r>
    </w:p>
    <w:p w14:paraId="32ED05CF" w14:textId="77777777" w:rsidR="003F7FB3" w:rsidRPr="00E66B49" w:rsidRDefault="003F7FB3" w:rsidP="008118AF">
      <w:pPr>
        <w:pStyle w:val="EndNoteBibliography"/>
        <w:spacing w:before="120" w:after="120"/>
        <w:rPr>
          <w:noProof/>
        </w:rPr>
      </w:pPr>
      <w:r w:rsidRPr="00E66B49">
        <w:rPr>
          <w:noProof/>
        </w:rPr>
        <w:t>17.</w:t>
      </w:r>
      <w:r w:rsidRPr="00E66B49">
        <w:rPr>
          <w:noProof/>
        </w:rPr>
        <w:tab/>
        <w:t>Dennison Nea. Promoting healthy weight in children and young people and families: A resource to support local authorities Public Health England; 2018.</w:t>
      </w:r>
    </w:p>
    <w:p w14:paraId="70B76D1E" w14:textId="77777777" w:rsidR="003F7FB3" w:rsidRPr="00E66B49" w:rsidRDefault="003F7FB3" w:rsidP="008118AF">
      <w:pPr>
        <w:pStyle w:val="EndNoteBibliography"/>
        <w:spacing w:before="120" w:after="120"/>
        <w:rPr>
          <w:noProof/>
        </w:rPr>
      </w:pPr>
      <w:r w:rsidRPr="00E66B49">
        <w:rPr>
          <w:noProof/>
        </w:rPr>
        <w:t>22.</w:t>
      </w:r>
      <w:r w:rsidRPr="00E66B49">
        <w:rPr>
          <w:noProof/>
        </w:rPr>
        <w:tab/>
        <w:t>DFE. Guidance; Personal, social, health and economic (PSHE) education In: Education Df, editor. 2020.</w:t>
      </w:r>
    </w:p>
    <w:p w14:paraId="63A2A215" w14:textId="77777777" w:rsidR="003F7FB3" w:rsidRPr="00E66B49" w:rsidRDefault="003F7FB3" w:rsidP="008118AF">
      <w:pPr>
        <w:pStyle w:val="EndNoteBibliography"/>
        <w:spacing w:before="120" w:after="120"/>
        <w:rPr>
          <w:noProof/>
        </w:rPr>
      </w:pPr>
      <w:r w:rsidRPr="00E66B49">
        <w:rPr>
          <w:noProof/>
        </w:rPr>
        <w:t>30.</w:t>
      </w:r>
      <w:r w:rsidRPr="00E66B49">
        <w:rPr>
          <w:noProof/>
        </w:rPr>
        <w:tab/>
        <w:t>Fuse. Fuse brief: The role of school food policy in shaping young people's diets. In: Rose K, editor.: Fuse; 2021.</w:t>
      </w:r>
    </w:p>
    <w:p w14:paraId="05288132" w14:textId="77777777" w:rsidR="003F7FB3" w:rsidRPr="00E66B49" w:rsidRDefault="003F7FB3" w:rsidP="008118AF">
      <w:pPr>
        <w:pStyle w:val="EndNoteBibliography"/>
        <w:spacing w:before="120" w:after="120"/>
        <w:rPr>
          <w:noProof/>
        </w:rPr>
      </w:pPr>
      <w:r w:rsidRPr="00E66B49">
        <w:rPr>
          <w:noProof/>
        </w:rPr>
        <w:t>31.</w:t>
      </w:r>
      <w:r w:rsidRPr="00E66B49">
        <w:rPr>
          <w:noProof/>
        </w:rPr>
        <w:tab/>
        <w:t>Rose Kea. 'Pizza every day - why?' - a survey to evaluate the impact of COVID-19 guidelines on secondary school food provision in the UK. Nutrition Bulletin. 2021;46:160-71.</w:t>
      </w:r>
    </w:p>
    <w:p w14:paraId="267D5C37" w14:textId="77777777" w:rsidR="003F7FB3" w:rsidRPr="00E66B49" w:rsidRDefault="003F7FB3" w:rsidP="008118AF">
      <w:pPr>
        <w:pStyle w:val="EndNoteBibliography"/>
        <w:spacing w:before="120" w:after="120"/>
        <w:rPr>
          <w:noProof/>
        </w:rPr>
      </w:pPr>
      <w:r w:rsidRPr="00E66B49">
        <w:rPr>
          <w:noProof/>
        </w:rPr>
        <w:t>32.</w:t>
      </w:r>
      <w:r w:rsidRPr="00E66B49">
        <w:rPr>
          <w:noProof/>
        </w:rPr>
        <w:tab/>
        <w:t>Lavis P, Robson C. Promoting children and young people's emotional health and wellbeing In: England PH, editor. 2021.</w:t>
      </w:r>
    </w:p>
    <w:p w14:paraId="08DBFAEF" w14:textId="77777777" w:rsidR="003F7FB3" w:rsidRPr="00E66B49" w:rsidRDefault="003F7FB3" w:rsidP="008118AF">
      <w:pPr>
        <w:pStyle w:val="EndNoteBibliography"/>
        <w:spacing w:before="120" w:after="120"/>
        <w:rPr>
          <w:noProof/>
        </w:rPr>
      </w:pPr>
      <w:r w:rsidRPr="00E66B49">
        <w:rPr>
          <w:noProof/>
        </w:rPr>
        <w:t>33.</w:t>
      </w:r>
      <w:r w:rsidRPr="00E66B49">
        <w:rPr>
          <w:noProof/>
        </w:rPr>
        <w:tab/>
        <w:t>PHE. Health matters: community-centred approaches for health and wellbeing In: England PH, editor. 2018.</w:t>
      </w:r>
    </w:p>
    <w:p w14:paraId="4DC4B9FE" w14:textId="7948240D" w:rsidR="00234410" w:rsidRPr="00E66B49" w:rsidRDefault="003F7FB3" w:rsidP="008118AF">
      <w:pPr>
        <w:pStyle w:val="EndNoteBibliography"/>
        <w:spacing w:before="120" w:after="120"/>
        <w:rPr>
          <w:noProof/>
        </w:rPr>
      </w:pPr>
      <w:r w:rsidRPr="00E66B49">
        <w:rPr>
          <w:noProof/>
        </w:rPr>
        <w:t>34.</w:t>
      </w:r>
      <w:r w:rsidRPr="00E66B49">
        <w:rPr>
          <w:noProof/>
        </w:rPr>
        <w:tab/>
      </w:r>
      <w:r w:rsidR="00234410" w:rsidRPr="00E66B49">
        <w:rPr>
          <w:noProof/>
        </w:rPr>
        <w:t>DfE (2024) .School Food Standards. Available from: www.gov.uk/government/publications/school-food-standards-resources-for-schools/school-food-standards-practical-guide</w:t>
      </w:r>
    </w:p>
    <w:p w14:paraId="712BDC1A" w14:textId="05FC2D5D" w:rsidR="00E54983" w:rsidRPr="00E66B49" w:rsidRDefault="003F7FB3" w:rsidP="008118AF">
      <w:pPr>
        <w:pStyle w:val="EndNoteBibliography"/>
        <w:spacing w:before="120" w:after="120"/>
        <w:rPr>
          <w:noProof/>
        </w:rPr>
      </w:pPr>
      <w:r w:rsidRPr="00E66B49">
        <w:rPr>
          <w:noProof/>
        </w:rPr>
        <w:lastRenderedPageBreak/>
        <w:t>38.</w:t>
      </w:r>
      <w:r w:rsidRPr="00E66B49">
        <w:rPr>
          <w:noProof/>
        </w:rPr>
        <w:tab/>
        <w:t>DEFRA</w:t>
      </w:r>
      <w:r w:rsidR="00E54983" w:rsidRPr="00E66B49">
        <w:rPr>
          <w:noProof/>
        </w:rPr>
        <w:t xml:space="preserve"> (2021)</w:t>
      </w:r>
      <w:r w:rsidRPr="00E66B49">
        <w:rPr>
          <w:noProof/>
        </w:rPr>
        <w:t>. Government Buying Standard for Food and Catering Services</w:t>
      </w:r>
      <w:r w:rsidR="00E54983" w:rsidRPr="00E66B49">
        <w:rPr>
          <w:noProof/>
        </w:rPr>
        <w:t>. Available from: www.gov.uk/government/publications/sustainable-procurement-the-gbs-for-food-and-catering-services/government-buying-standard-for-food-and-catering-services</w:t>
      </w:r>
    </w:p>
    <w:p w14:paraId="5CD512A3" w14:textId="77777777" w:rsidR="003F7FB3" w:rsidRPr="00E66B49" w:rsidRDefault="003F7FB3" w:rsidP="008118AF">
      <w:pPr>
        <w:pStyle w:val="EndNoteBibliography"/>
        <w:spacing w:before="120" w:after="120"/>
        <w:rPr>
          <w:noProof/>
        </w:rPr>
      </w:pPr>
      <w:r w:rsidRPr="00E66B49">
        <w:rPr>
          <w:noProof/>
        </w:rPr>
        <w:t>39.</w:t>
      </w:r>
      <w:r w:rsidRPr="00E66B49">
        <w:rPr>
          <w:noProof/>
        </w:rPr>
        <w:tab/>
        <w:t>Nelson M, Breda JJPhn. School food research: building the evidence base for policy. 2013;16(6):958-67.</w:t>
      </w:r>
    </w:p>
    <w:p w14:paraId="21E95E8B" w14:textId="77777777" w:rsidR="003F7FB3" w:rsidRPr="00E66B49" w:rsidRDefault="003F7FB3" w:rsidP="008118AF">
      <w:pPr>
        <w:pStyle w:val="EndNoteBibliography"/>
        <w:spacing w:before="120" w:after="120"/>
        <w:rPr>
          <w:noProof/>
        </w:rPr>
      </w:pPr>
      <w:r w:rsidRPr="00E66B49">
        <w:rPr>
          <w:noProof/>
        </w:rPr>
        <w:t>40.</w:t>
      </w:r>
      <w:r w:rsidRPr="00E66B49">
        <w:rPr>
          <w:noProof/>
        </w:rPr>
        <w:tab/>
        <w:t>Nelson M, Nicholas J, Haroun D, Harper C, Wood L, Storey C, et al. 12 The Impact of School Food Standards on Children’s Eating Habits in England. 2014:137.</w:t>
      </w:r>
    </w:p>
    <w:p w14:paraId="235E13F9" w14:textId="77777777" w:rsidR="003F7FB3" w:rsidRPr="00E66B49" w:rsidRDefault="003F7FB3" w:rsidP="008118AF">
      <w:pPr>
        <w:pStyle w:val="EndNoteBibliography"/>
        <w:spacing w:before="120" w:after="120"/>
        <w:rPr>
          <w:noProof/>
        </w:rPr>
      </w:pPr>
      <w:r w:rsidRPr="00E66B49">
        <w:rPr>
          <w:noProof/>
        </w:rPr>
        <w:t>41.</w:t>
      </w:r>
      <w:r w:rsidRPr="00E66B49">
        <w:rPr>
          <w:noProof/>
        </w:rPr>
        <w:tab/>
        <w:t>GST. Serving up children's health. Guy's St Thomas' Charity; 2020.</w:t>
      </w:r>
    </w:p>
    <w:p w14:paraId="0431E8E8" w14:textId="77777777" w:rsidR="003F7FB3" w:rsidRPr="00E66B49" w:rsidRDefault="003F7FB3" w:rsidP="008118AF">
      <w:pPr>
        <w:pStyle w:val="EndNoteBibliography"/>
        <w:spacing w:before="120" w:after="120"/>
        <w:rPr>
          <w:noProof/>
        </w:rPr>
      </w:pPr>
      <w:r w:rsidRPr="00E66B49">
        <w:rPr>
          <w:noProof/>
        </w:rPr>
        <w:t>43.</w:t>
      </w:r>
      <w:r w:rsidRPr="00E66B49">
        <w:rPr>
          <w:noProof/>
        </w:rPr>
        <w:tab/>
        <w:t>Report GN. 2020 Global Nutrition Report. Bristol, UK: Development initiatives; 2020.</w:t>
      </w:r>
    </w:p>
    <w:p w14:paraId="73D8209B" w14:textId="77777777" w:rsidR="003F7FB3" w:rsidRPr="00E66B49" w:rsidRDefault="003F7FB3" w:rsidP="008118AF">
      <w:pPr>
        <w:pStyle w:val="EndNoteBibliography"/>
        <w:spacing w:before="120" w:after="120"/>
        <w:rPr>
          <w:noProof/>
        </w:rPr>
      </w:pPr>
      <w:r w:rsidRPr="00E66B49">
        <w:rPr>
          <w:noProof/>
        </w:rPr>
        <w:t>44.</w:t>
      </w:r>
      <w:r w:rsidRPr="00E66B49">
        <w:rPr>
          <w:noProof/>
        </w:rPr>
        <w:tab/>
        <w:t>BNF. Food teaching in secondary schools: A fraework of knowledge and skills In: England DfEaPH, editor. 2015.</w:t>
      </w:r>
    </w:p>
    <w:p w14:paraId="3C1CC693" w14:textId="77777777" w:rsidR="003F7FB3" w:rsidRPr="00E66B49" w:rsidRDefault="003F7FB3" w:rsidP="008118AF">
      <w:pPr>
        <w:pStyle w:val="EndNoteBibliography"/>
        <w:spacing w:before="120" w:after="120"/>
        <w:rPr>
          <w:noProof/>
        </w:rPr>
      </w:pPr>
      <w:r w:rsidRPr="00E66B49">
        <w:rPr>
          <w:noProof/>
        </w:rPr>
        <w:t>45.</w:t>
      </w:r>
      <w:r w:rsidRPr="00E66B49">
        <w:rPr>
          <w:noProof/>
        </w:rPr>
        <w:tab/>
        <w:t>PHE. Child weight management: short conversations with families. In: England PH, editor. 2017.</w:t>
      </w:r>
    </w:p>
    <w:p w14:paraId="4D15C9FF" w14:textId="2CACC8DD" w:rsidR="00390EF6" w:rsidRPr="00E66B49" w:rsidRDefault="00AC18C0" w:rsidP="008118AF">
      <w:pPr>
        <w:spacing w:before="120" w:after="120"/>
        <w:rPr>
          <w:rFonts w:cs="Arial"/>
        </w:rPr>
      </w:pPr>
      <w:r w:rsidRPr="00E66B49">
        <w:rPr>
          <w:rFonts w:cs="Arial"/>
        </w:rPr>
        <w:fldChar w:fldCharType="end"/>
      </w:r>
    </w:p>
    <w:sectPr w:rsidR="00390EF6" w:rsidRPr="00E66B49" w:rsidSect="007234C1">
      <w:footerReference w:type="default" r:id="rId14"/>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581D3" w14:textId="77777777" w:rsidR="004377F9" w:rsidRDefault="004377F9" w:rsidP="00AC18C0">
      <w:pPr>
        <w:spacing w:line="240" w:lineRule="auto"/>
      </w:pPr>
      <w:r>
        <w:separator/>
      </w:r>
    </w:p>
  </w:endnote>
  <w:endnote w:type="continuationSeparator" w:id="0">
    <w:p w14:paraId="43CB1B1D" w14:textId="77777777" w:rsidR="004377F9" w:rsidRDefault="004377F9" w:rsidP="00AC1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Frutiger 45 Ligh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174780"/>
      <w:docPartObj>
        <w:docPartGallery w:val="Page Numbers (Bottom of Page)"/>
        <w:docPartUnique/>
      </w:docPartObj>
    </w:sdtPr>
    <w:sdtEndPr>
      <w:rPr>
        <w:noProof/>
      </w:rPr>
    </w:sdtEndPr>
    <w:sdtContent>
      <w:p w14:paraId="6B61D785" w14:textId="4AD0497A" w:rsidR="007234C1" w:rsidRDefault="007234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085ED1" w14:textId="77777777" w:rsidR="007234C1" w:rsidRDefault="0072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E2C0D" w14:textId="77777777" w:rsidR="004377F9" w:rsidRDefault="004377F9" w:rsidP="00AC18C0">
      <w:pPr>
        <w:spacing w:line="240" w:lineRule="auto"/>
      </w:pPr>
      <w:r>
        <w:separator/>
      </w:r>
    </w:p>
  </w:footnote>
  <w:footnote w:type="continuationSeparator" w:id="0">
    <w:p w14:paraId="68223858" w14:textId="77777777" w:rsidR="004377F9" w:rsidRDefault="004377F9" w:rsidP="00AC18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1E23"/>
    <w:multiLevelType w:val="hybridMultilevel"/>
    <w:tmpl w:val="129AF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739D4"/>
    <w:multiLevelType w:val="hybridMultilevel"/>
    <w:tmpl w:val="977A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E0355"/>
    <w:multiLevelType w:val="hybridMultilevel"/>
    <w:tmpl w:val="2BDC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54897"/>
    <w:multiLevelType w:val="multilevel"/>
    <w:tmpl w:val="0830925C"/>
    <w:lvl w:ilvl="0">
      <w:start w:val="1"/>
      <w:numFmt w:val="bullet"/>
      <w:lvlText w:val="-"/>
      <w:lvlJc w:val="left"/>
      <w:pPr>
        <w:ind w:left="36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AE346E"/>
    <w:multiLevelType w:val="hybridMultilevel"/>
    <w:tmpl w:val="2BD88272"/>
    <w:lvl w:ilvl="0" w:tplc="D4E261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170B3F"/>
    <w:multiLevelType w:val="hybridMultilevel"/>
    <w:tmpl w:val="129AF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BE2303"/>
    <w:multiLevelType w:val="hybridMultilevel"/>
    <w:tmpl w:val="129AF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DB6E5E"/>
    <w:multiLevelType w:val="multilevel"/>
    <w:tmpl w:val="D9DC5870"/>
    <w:lvl w:ilvl="0">
      <w:start w:val="1"/>
      <w:numFmt w:val="bullet"/>
      <w:lvlText w:val="-"/>
      <w:lvlJc w:val="left"/>
      <w:pPr>
        <w:ind w:left="360" w:hanging="360"/>
      </w:pPr>
      <w:rPr>
        <w:rFonts w:ascii="Tahoma" w:eastAsia="Tahoma" w:hAnsi="Tahoma" w:cs="Tahom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F383FB7"/>
    <w:multiLevelType w:val="hybridMultilevel"/>
    <w:tmpl w:val="09AA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4F599B"/>
    <w:multiLevelType w:val="hybridMultilevel"/>
    <w:tmpl w:val="5E1E189C"/>
    <w:lvl w:ilvl="0" w:tplc="CF6AA81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A53C6A"/>
    <w:multiLevelType w:val="hybridMultilevel"/>
    <w:tmpl w:val="129AF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C2687A"/>
    <w:multiLevelType w:val="hybridMultilevel"/>
    <w:tmpl w:val="B332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D52191"/>
    <w:multiLevelType w:val="multilevel"/>
    <w:tmpl w:val="FAAC27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7"/>
  </w:num>
  <w:num w:numId="3">
    <w:abstractNumId w:val="12"/>
  </w:num>
  <w:num w:numId="4">
    <w:abstractNumId w:val="3"/>
  </w:num>
  <w:num w:numId="5">
    <w:abstractNumId w:val="6"/>
  </w:num>
  <w:num w:numId="6">
    <w:abstractNumId w:val="1"/>
  </w:num>
  <w:num w:numId="7">
    <w:abstractNumId w:val="11"/>
  </w:num>
  <w:num w:numId="8">
    <w:abstractNumId w:val="8"/>
  </w:num>
  <w:num w:numId="9">
    <w:abstractNumId w:val="4"/>
  </w:num>
  <w:num w:numId="10">
    <w:abstractNumId w:val="2"/>
  </w:num>
  <w:num w:numId="11">
    <w:abstractNumId w:val="0"/>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7E4C2B"/>
    <w:rsid w:val="00012826"/>
    <w:rsid w:val="00021A1B"/>
    <w:rsid w:val="00023DCA"/>
    <w:rsid w:val="0006308D"/>
    <w:rsid w:val="000F1478"/>
    <w:rsid w:val="000F359C"/>
    <w:rsid w:val="00107B6A"/>
    <w:rsid w:val="001324C9"/>
    <w:rsid w:val="001543B1"/>
    <w:rsid w:val="001659EB"/>
    <w:rsid w:val="00180BCC"/>
    <w:rsid w:val="001851BF"/>
    <w:rsid w:val="0018776A"/>
    <w:rsid w:val="001A1CAB"/>
    <w:rsid w:val="001E5723"/>
    <w:rsid w:val="0020511D"/>
    <w:rsid w:val="00223109"/>
    <w:rsid w:val="00234410"/>
    <w:rsid w:val="00265262"/>
    <w:rsid w:val="00273B01"/>
    <w:rsid w:val="0027613B"/>
    <w:rsid w:val="00281F42"/>
    <w:rsid w:val="00296C21"/>
    <w:rsid w:val="00297B86"/>
    <w:rsid w:val="002B6025"/>
    <w:rsid w:val="00307213"/>
    <w:rsid w:val="00322E4A"/>
    <w:rsid w:val="00342E69"/>
    <w:rsid w:val="00355540"/>
    <w:rsid w:val="00360DAC"/>
    <w:rsid w:val="00390EF6"/>
    <w:rsid w:val="003912F3"/>
    <w:rsid w:val="0039524B"/>
    <w:rsid w:val="0039794C"/>
    <w:rsid w:val="003F5477"/>
    <w:rsid w:val="003F7FB3"/>
    <w:rsid w:val="00405E4E"/>
    <w:rsid w:val="00434773"/>
    <w:rsid w:val="004377F9"/>
    <w:rsid w:val="004400BF"/>
    <w:rsid w:val="00446313"/>
    <w:rsid w:val="004778BF"/>
    <w:rsid w:val="00477F66"/>
    <w:rsid w:val="00492819"/>
    <w:rsid w:val="004C14A8"/>
    <w:rsid w:val="004F494A"/>
    <w:rsid w:val="005365BE"/>
    <w:rsid w:val="00585A62"/>
    <w:rsid w:val="005A17D1"/>
    <w:rsid w:val="005C7C6A"/>
    <w:rsid w:val="0060771B"/>
    <w:rsid w:val="00624C71"/>
    <w:rsid w:val="006275DE"/>
    <w:rsid w:val="00630D07"/>
    <w:rsid w:val="00645BD4"/>
    <w:rsid w:val="006516D3"/>
    <w:rsid w:val="006740C9"/>
    <w:rsid w:val="006A33A8"/>
    <w:rsid w:val="006B5C70"/>
    <w:rsid w:val="006C5373"/>
    <w:rsid w:val="006D6168"/>
    <w:rsid w:val="0070006D"/>
    <w:rsid w:val="007234C1"/>
    <w:rsid w:val="007555A0"/>
    <w:rsid w:val="00781B3B"/>
    <w:rsid w:val="007A2DD8"/>
    <w:rsid w:val="007E3C35"/>
    <w:rsid w:val="007E4C2B"/>
    <w:rsid w:val="008062E2"/>
    <w:rsid w:val="008118AF"/>
    <w:rsid w:val="008127AE"/>
    <w:rsid w:val="00816B53"/>
    <w:rsid w:val="00823197"/>
    <w:rsid w:val="00830F95"/>
    <w:rsid w:val="0083518A"/>
    <w:rsid w:val="00835DA5"/>
    <w:rsid w:val="0086257F"/>
    <w:rsid w:val="00875ADF"/>
    <w:rsid w:val="00882904"/>
    <w:rsid w:val="008E2126"/>
    <w:rsid w:val="008E5F39"/>
    <w:rsid w:val="00917D13"/>
    <w:rsid w:val="00923BEB"/>
    <w:rsid w:val="00953E64"/>
    <w:rsid w:val="0095645B"/>
    <w:rsid w:val="009769D8"/>
    <w:rsid w:val="0097708A"/>
    <w:rsid w:val="009A1753"/>
    <w:rsid w:val="009B25EF"/>
    <w:rsid w:val="009C0288"/>
    <w:rsid w:val="009C05DD"/>
    <w:rsid w:val="009D47C1"/>
    <w:rsid w:val="00A11468"/>
    <w:rsid w:val="00A331FC"/>
    <w:rsid w:val="00A86530"/>
    <w:rsid w:val="00AC16A8"/>
    <w:rsid w:val="00AC18C0"/>
    <w:rsid w:val="00AE0E62"/>
    <w:rsid w:val="00B051F7"/>
    <w:rsid w:val="00B10889"/>
    <w:rsid w:val="00B13981"/>
    <w:rsid w:val="00B44CBD"/>
    <w:rsid w:val="00B46608"/>
    <w:rsid w:val="00B7041D"/>
    <w:rsid w:val="00BE410C"/>
    <w:rsid w:val="00C435D7"/>
    <w:rsid w:val="00C82CC9"/>
    <w:rsid w:val="00C864ED"/>
    <w:rsid w:val="00CF05B5"/>
    <w:rsid w:val="00D20347"/>
    <w:rsid w:val="00D843B3"/>
    <w:rsid w:val="00DA4F34"/>
    <w:rsid w:val="00DA6611"/>
    <w:rsid w:val="00DB1BAE"/>
    <w:rsid w:val="00DC3726"/>
    <w:rsid w:val="00DF1B62"/>
    <w:rsid w:val="00E2146C"/>
    <w:rsid w:val="00E54983"/>
    <w:rsid w:val="00E66B49"/>
    <w:rsid w:val="00E67145"/>
    <w:rsid w:val="00E76AEA"/>
    <w:rsid w:val="00EA1981"/>
    <w:rsid w:val="00EA1E98"/>
    <w:rsid w:val="00EA4F6E"/>
    <w:rsid w:val="00EC6370"/>
    <w:rsid w:val="00ED64E1"/>
    <w:rsid w:val="00F420A7"/>
    <w:rsid w:val="00F47D38"/>
    <w:rsid w:val="00F57938"/>
    <w:rsid w:val="00F63626"/>
    <w:rsid w:val="00F825DE"/>
    <w:rsid w:val="00F84F3F"/>
    <w:rsid w:val="00F8728F"/>
    <w:rsid w:val="00F92B36"/>
    <w:rsid w:val="00F93827"/>
    <w:rsid w:val="00FA450F"/>
    <w:rsid w:val="00FB4E09"/>
    <w:rsid w:val="00FB58AE"/>
    <w:rsid w:val="00FB7D34"/>
    <w:rsid w:val="00FC4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2A968"/>
  <w15:chartTrackingRefBased/>
  <w15:docId w15:val="{5B061745-CA19-784A-8867-73CA4325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C2B"/>
    <w:pPr>
      <w:spacing w:after="0" w:line="360" w:lineRule="auto"/>
    </w:pPr>
    <w:rPr>
      <w:rFonts w:ascii="Arial" w:eastAsia="Times New Roman" w:hAnsi="Arial" w:cs="Times New Roman"/>
      <w:sz w:val="24"/>
      <w:szCs w:val="24"/>
      <w:lang w:eastAsia="en-GB"/>
    </w:rPr>
  </w:style>
  <w:style w:type="paragraph" w:styleId="Heading1">
    <w:name w:val="heading 1"/>
    <w:aliases w:val="Heading"/>
    <w:basedOn w:val="Normal"/>
    <w:next w:val="Normal"/>
    <w:link w:val="Heading1Char"/>
    <w:uiPriority w:val="9"/>
    <w:qFormat/>
    <w:rsid w:val="00D20347"/>
    <w:pPr>
      <w:spacing w:before="100" w:beforeAutospacing="1" w:after="100" w:afterAutospacing="1"/>
      <w:jc w:val="both"/>
      <w:outlineLvl w:val="0"/>
    </w:pPr>
    <w:rPr>
      <w:b/>
      <w:bCs/>
      <w:kern w:val="36"/>
      <w:sz w:val="28"/>
      <w:szCs w:val="30"/>
    </w:rPr>
  </w:style>
  <w:style w:type="paragraph" w:styleId="Heading2">
    <w:name w:val="heading 2"/>
    <w:basedOn w:val="Normal"/>
    <w:next w:val="Normal"/>
    <w:link w:val="Heading2Char"/>
    <w:uiPriority w:val="9"/>
    <w:unhideWhenUsed/>
    <w:qFormat/>
    <w:rsid w:val="00D20347"/>
    <w:pPr>
      <w:keepNext/>
      <w:keepLines/>
      <w:spacing w:before="40" w:after="80"/>
      <w:jc w:val="both"/>
      <w:outlineLvl w:val="1"/>
    </w:pPr>
    <w:rPr>
      <w:rFonts w:eastAsiaTheme="majorEastAsia" w:cs="Arial"/>
      <w:b/>
      <w:szCs w:val="28"/>
    </w:rPr>
  </w:style>
  <w:style w:type="paragraph" w:styleId="Heading3">
    <w:name w:val="heading 3"/>
    <w:basedOn w:val="Normal"/>
    <w:next w:val="Normal"/>
    <w:link w:val="Heading3Char"/>
    <w:uiPriority w:val="9"/>
    <w:unhideWhenUsed/>
    <w:qFormat/>
    <w:rsid w:val="00D20347"/>
    <w:pPr>
      <w:keepNext/>
      <w:keepLines/>
      <w:spacing w:before="40" w:after="80"/>
      <w:jc w:val="both"/>
      <w:outlineLvl w:val="2"/>
    </w:pPr>
    <w:rPr>
      <w:rFonts w:eastAsiaTheme="majorEastAsia" w:cs="Arial"/>
      <w:b/>
    </w:rPr>
  </w:style>
  <w:style w:type="paragraph" w:styleId="Heading4">
    <w:name w:val="heading 4"/>
    <w:basedOn w:val="Normal"/>
    <w:next w:val="Normal"/>
    <w:link w:val="Heading4Char"/>
    <w:uiPriority w:val="9"/>
    <w:unhideWhenUsed/>
    <w:qFormat/>
    <w:rsid w:val="00D2034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203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D20347"/>
    <w:pPr>
      <w:spacing w:before="20" w:after="20" w:line="276" w:lineRule="auto"/>
    </w:pPr>
    <w:rPr>
      <w:sz w:val="22"/>
      <w:szCs w:val="22"/>
    </w:rPr>
  </w:style>
  <w:style w:type="character" w:customStyle="1" w:styleId="TableTextChar">
    <w:name w:val="Table Text Char"/>
    <w:basedOn w:val="DefaultParagraphFont"/>
    <w:link w:val="TableText"/>
    <w:rsid w:val="00D20347"/>
    <w:rPr>
      <w:rFonts w:ascii="Arial" w:hAnsi="Arial"/>
    </w:rPr>
  </w:style>
  <w:style w:type="paragraph" w:customStyle="1" w:styleId="TableCaption">
    <w:name w:val="Table Caption"/>
    <w:basedOn w:val="Caption"/>
    <w:link w:val="TableCaptionChar"/>
    <w:qFormat/>
    <w:rsid w:val="00D20347"/>
    <w:pPr>
      <w:spacing w:before="100" w:after="200" w:line="276" w:lineRule="auto"/>
      <w:jc w:val="both"/>
    </w:pPr>
  </w:style>
  <w:style w:type="character" w:customStyle="1" w:styleId="TableCaptionChar">
    <w:name w:val="Table Caption Char"/>
    <w:basedOn w:val="DefaultParagraphFont"/>
    <w:link w:val="TableCaption"/>
    <w:rsid w:val="00D20347"/>
    <w:rPr>
      <w:rFonts w:ascii="Arial" w:hAnsi="Arial" w:cs="Arial"/>
      <w:sz w:val="20"/>
    </w:rPr>
  </w:style>
  <w:style w:type="paragraph" w:styleId="Caption">
    <w:name w:val="caption"/>
    <w:basedOn w:val="Normal"/>
    <w:next w:val="Normal"/>
    <w:uiPriority w:val="35"/>
    <w:unhideWhenUsed/>
    <w:qFormat/>
    <w:rsid w:val="00D20347"/>
    <w:pPr>
      <w:spacing w:after="120"/>
    </w:pPr>
    <w:rPr>
      <w:rFonts w:cs="Arial"/>
      <w:sz w:val="20"/>
      <w:szCs w:val="22"/>
    </w:rPr>
  </w:style>
  <w:style w:type="paragraph" w:customStyle="1" w:styleId="References">
    <w:name w:val="References"/>
    <w:basedOn w:val="Normal"/>
    <w:link w:val="ReferencesChar"/>
    <w:qFormat/>
    <w:rsid w:val="00D20347"/>
    <w:pPr>
      <w:spacing w:before="100" w:after="100" w:line="276" w:lineRule="auto"/>
      <w:jc w:val="both"/>
    </w:pPr>
    <w:rPr>
      <w:rFonts w:eastAsia="Calibri" w:cs="Arial"/>
      <w:sz w:val="20"/>
      <w:szCs w:val="20"/>
    </w:rPr>
  </w:style>
  <w:style w:type="character" w:customStyle="1" w:styleId="ReferencesChar">
    <w:name w:val="References Char"/>
    <w:basedOn w:val="DefaultParagraphFont"/>
    <w:link w:val="References"/>
    <w:rsid w:val="00D20347"/>
    <w:rPr>
      <w:rFonts w:ascii="Arial" w:eastAsia="Calibri" w:hAnsi="Arial" w:cs="Arial"/>
      <w:sz w:val="20"/>
      <w:szCs w:val="20"/>
      <w:lang w:eastAsia="en-GB"/>
    </w:rPr>
  </w:style>
  <w:style w:type="paragraph" w:customStyle="1" w:styleId="FigureCaption">
    <w:name w:val="Figure Caption"/>
    <w:basedOn w:val="Normal"/>
    <w:link w:val="FigureCaptionChar"/>
    <w:qFormat/>
    <w:rsid w:val="00D20347"/>
    <w:pPr>
      <w:spacing w:before="60" w:after="160" w:line="276" w:lineRule="auto"/>
      <w:jc w:val="both"/>
    </w:pPr>
    <w:rPr>
      <w:rFonts w:eastAsia="Calibri"/>
      <w:iCs/>
      <w:sz w:val="20"/>
      <w:szCs w:val="18"/>
    </w:rPr>
  </w:style>
  <w:style w:type="character" w:customStyle="1" w:styleId="FigureCaptionChar">
    <w:name w:val="Figure Caption Char"/>
    <w:basedOn w:val="DefaultParagraphFont"/>
    <w:link w:val="FigureCaption"/>
    <w:rsid w:val="00D20347"/>
    <w:rPr>
      <w:rFonts w:ascii="Arial" w:eastAsia="Calibri" w:hAnsi="Arial" w:cs="Times New Roman"/>
      <w:iCs/>
      <w:sz w:val="20"/>
      <w:szCs w:val="18"/>
    </w:rPr>
  </w:style>
  <w:style w:type="paragraph" w:customStyle="1" w:styleId="Image">
    <w:name w:val="Image"/>
    <w:basedOn w:val="Normal"/>
    <w:link w:val="ImageChar"/>
    <w:qFormat/>
    <w:rsid w:val="00D20347"/>
    <w:pPr>
      <w:spacing w:line="276" w:lineRule="auto"/>
      <w:jc w:val="both"/>
    </w:pPr>
    <w:rPr>
      <w:noProof/>
      <w:szCs w:val="22"/>
    </w:rPr>
  </w:style>
  <w:style w:type="character" w:customStyle="1" w:styleId="ImageChar">
    <w:name w:val="Image Char"/>
    <w:basedOn w:val="DefaultParagraphFont"/>
    <w:link w:val="Image"/>
    <w:rsid w:val="00D20347"/>
    <w:rPr>
      <w:rFonts w:ascii="Arial" w:hAnsi="Arial"/>
      <w:noProof/>
      <w:sz w:val="24"/>
      <w:lang w:eastAsia="en-GB"/>
    </w:rPr>
  </w:style>
  <w:style w:type="paragraph" w:customStyle="1" w:styleId="RCode">
    <w:name w:val="R Code"/>
    <w:basedOn w:val="Normal"/>
    <w:link w:val="RCodeChar"/>
    <w:qFormat/>
    <w:rsid w:val="00D20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pPr>
    <w:rPr>
      <w:rFonts w:ascii="Lucida Console" w:hAnsi="Lucida Console" w:cs="Courier New"/>
      <w:color w:val="0000FF"/>
      <w:sz w:val="20"/>
      <w:szCs w:val="20"/>
    </w:rPr>
  </w:style>
  <w:style w:type="character" w:customStyle="1" w:styleId="RCodeChar">
    <w:name w:val="R Code Char"/>
    <w:basedOn w:val="DefaultParagraphFont"/>
    <w:link w:val="RCode"/>
    <w:rsid w:val="00D20347"/>
    <w:rPr>
      <w:rFonts w:ascii="Lucida Console" w:eastAsia="Times New Roman" w:hAnsi="Lucida Console" w:cs="Courier New"/>
      <w:color w:val="0000FF"/>
      <w:sz w:val="20"/>
      <w:szCs w:val="20"/>
      <w:shd w:val="clear" w:color="auto" w:fill="FFFFFF"/>
      <w:lang w:eastAsia="en-GB"/>
    </w:rPr>
  </w:style>
  <w:style w:type="character" w:customStyle="1" w:styleId="Heading1Char">
    <w:name w:val="Heading 1 Char"/>
    <w:aliases w:val="Heading Char"/>
    <w:basedOn w:val="DefaultParagraphFont"/>
    <w:link w:val="Heading1"/>
    <w:uiPriority w:val="9"/>
    <w:rsid w:val="00D20347"/>
    <w:rPr>
      <w:rFonts w:ascii="Arial" w:eastAsia="Times New Roman" w:hAnsi="Arial" w:cs="Times New Roman"/>
      <w:b/>
      <w:bCs/>
      <w:kern w:val="36"/>
      <w:sz w:val="28"/>
      <w:szCs w:val="30"/>
      <w:lang w:eastAsia="en-GB"/>
    </w:rPr>
  </w:style>
  <w:style w:type="character" w:customStyle="1" w:styleId="Heading2Char">
    <w:name w:val="Heading 2 Char"/>
    <w:basedOn w:val="DefaultParagraphFont"/>
    <w:link w:val="Heading2"/>
    <w:uiPriority w:val="9"/>
    <w:rsid w:val="00D20347"/>
    <w:rPr>
      <w:rFonts w:ascii="Arial" w:eastAsiaTheme="majorEastAsia" w:hAnsi="Arial" w:cs="Arial"/>
      <w:b/>
      <w:sz w:val="24"/>
      <w:szCs w:val="28"/>
    </w:rPr>
  </w:style>
  <w:style w:type="character" w:customStyle="1" w:styleId="Heading3Char">
    <w:name w:val="Heading 3 Char"/>
    <w:basedOn w:val="DefaultParagraphFont"/>
    <w:link w:val="Heading3"/>
    <w:uiPriority w:val="9"/>
    <w:rsid w:val="00D20347"/>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20347"/>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D20347"/>
    <w:rPr>
      <w:rFonts w:asciiTheme="majorHAnsi" w:eastAsiaTheme="majorEastAsia" w:hAnsiTheme="majorHAnsi" w:cstheme="majorBidi"/>
      <w:color w:val="2E74B5" w:themeColor="accent1" w:themeShade="BF"/>
      <w:sz w:val="24"/>
      <w:szCs w:val="24"/>
    </w:rPr>
  </w:style>
  <w:style w:type="paragraph" w:styleId="Title">
    <w:name w:val="Title"/>
    <w:basedOn w:val="Normal"/>
    <w:next w:val="Normal"/>
    <w:link w:val="TitleChar"/>
    <w:uiPriority w:val="10"/>
    <w:qFormat/>
    <w:rsid w:val="00D20347"/>
    <w:pPr>
      <w:spacing w:after="160"/>
      <w:contextualSpacing/>
      <w:jc w:val="both"/>
    </w:pPr>
    <w:rPr>
      <w:rFonts w:eastAsiaTheme="majorEastAsia" w:cs="Arial"/>
      <w:spacing w:val="-10"/>
      <w:kern w:val="28"/>
      <w:sz w:val="32"/>
      <w:szCs w:val="56"/>
    </w:rPr>
  </w:style>
  <w:style w:type="character" w:customStyle="1" w:styleId="TitleChar">
    <w:name w:val="Title Char"/>
    <w:basedOn w:val="DefaultParagraphFont"/>
    <w:link w:val="Title"/>
    <w:uiPriority w:val="10"/>
    <w:rsid w:val="00D20347"/>
    <w:rPr>
      <w:rFonts w:ascii="Arial" w:eastAsiaTheme="majorEastAsia" w:hAnsi="Arial" w:cs="Arial"/>
      <w:spacing w:val="-10"/>
      <w:kern w:val="28"/>
      <w:sz w:val="32"/>
      <w:szCs w:val="56"/>
    </w:rPr>
  </w:style>
  <w:style w:type="character" w:styleId="Strong">
    <w:name w:val="Strong"/>
    <w:basedOn w:val="DefaultParagraphFont"/>
    <w:uiPriority w:val="22"/>
    <w:qFormat/>
    <w:rsid w:val="00D20347"/>
    <w:rPr>
      <w:b/>
      <w:bCs/>
    </w:rPr>
  </w:style>
  <w:style w:type="character" w:styleId="Emphasis">
    <w:name w:val="Emphasis"/>
    <w:basedOn w:val="DefaultParagraphFont"/>
    <w:uiPriority w:val="20"/>
    <w:qFormat/>
    <w:rsid w:val="00D20347"/>
    <w:rPr>
      <w:i/>
      <w:iCs/>
    </w:rPr>
  </w:style>
  <w:style w:type="paragraph" w:styleId="NoSpacing">
    <w:name w:val="No Spacing"/>
    <w:uiPriority w:val="1"/>
    <w:qFormat/>
    <w:rsid w:val="00D20347"/>
    <w:pPr>
      <w:spacing w:after="0" w:line="240" w:lineRule="auto"/>
      <w:jc w:val="both"/>
    </w:pPr>
    <w:rPr>
      <w:rFonts w:ascii="Arial" w:hAnsi="Arial"/>
      <w:sz w:val="24"/>
    </w:rPr>
  </w:style>
  <w:style w:type="paragraph" w:styleId="ListParagraph">
    <w:name w:val="List Paragraph"/>
    <w:basedOn w:val="Normal"/>
    <w:uiPriority w:val="34"/>
    <w:qFormat/>
    <w:rsid w:val="00D20347"/>
    <w:pPr>
      <w:numPr>
        <w:numId w:val="1"/>
      </w:numPr>
      <w:spacing w:before="40" w:line="276" w:lineRule="auto"/>
      <w:jc w:val="both"/>
    </w:pPr>
    <w:rPr>
      <w:szCs w:val="22"/>
    </w:rPr>
  </w:style>
  <w:style w:type="paragraph" w:customStyle="1" w:styleId="EndNoteBibliographyTitle">
    <w:name w:val="EndNote Bibliography Title"/>
    <w:basedOn w:val="Normal"/>
    <w:link w:val="EndNoteBibliographyTitleChar"/>
    <w:rsid w:val="00AC18C0"/>
    <w:pPr>
      <w:jc w:val="center"/>
    </w:pPr>
    <w:rPr>
      <w:rFonts w:cs="Arial"/>
    </w:rPr>
  </w:style>
  <w:style w:type="character" w:customStyle="1" w:styleId="EndNoteBibliographyTitleChar">
    <w:name w:val="EndNote Bibliography Title Char"/>
    <w:basedOn w:val="DefaultParagraphFont"/>
    <w:link w:val="EndNoteBibliographyTitle"/>
    <w:rsid w:val="00AC18C0"/>
    <w:rPr>
      <w:rFonts w:ascii="Arial" w:eastAsia="Times New Roman" w:hAnsi="Arial" w:cs="Arial"/>
      <w:sz w:val="24"/>
      <w:szCs w:val="24"/>
      <w:lang w:eastAsia="en-GB"/>
    </w:rPr>
  </w:style>
  <w:style w:type="paragraph" w:customStyle="1" w:styleId="EndNoteBibliography">
    <w:name w:val="EndNote Bibliography"/>
    <w:basedOn w:val="Normal"/>
    <w:link w:val="EndNoteBibliographyChar"/>
    <w:rsid w:val="00AC18C0"/>
    <w:pPr>
      <w:spacing w:line="240" w:lineRule="auto"/>
    </w:pPr>
    <w:rPr>
      <w:rFonts w:cs="Arial"/>
    </w:rPr>
  </w:style>
  <w:style w:type="character" w:customStyle="1" w:styleId="EndNoteBibliographyChar">
    <w:name w:val="EndNote Bibliography Char"/>
    <w:basedOn w:val="DefaultParagraphFont"/>
    <w:link w:val="EndNoteBibliography"/>
    <w:rsid w:val="00AC18C0"/>
    <w:rPr>
      <w:rFonts w:ascii="Arial" w:eastAsia="Times New Roman" w:hAnsi="Arial" w:cs="Arial"/>
      <w:sz w:val="24"/>
      <w:szCs w:val="24"/>
      <w:lang w:eastAsia="en-GB"/>
    </w:rPr>
  </w:style>
  <w:style w:type="character" w:styleId="Hyperlink">
    <w:name w:val="Hyperlink"/>
    <w:basedOn w:val="DefaultParagraphFont"/>
    <w:uiPriority w:val="99"/>
    <w:unhideWhenUsed/>
    <w:rsid w:val="00AC18C0"/>
    <w:rPr>
      <w:color w:val="0563C1" w:themeColor="hyperlink"/>
      <w:u w:val="single"/>
    </w:rPr>
  </w:style>
  <w:style w:type="character" w:styleId="UnresolvedMention">
    <w:name w:val="Unresolved Mention"/>
    <w:basedOn w:val="DefaultParagraphFont"/>
    <w:uiPriority w:val="99"/>
    <w:semiHidden/>
    <w:unhideWhenUsed/>
    <w:rsid w:val="00AC18C0"/>
    <w:rPr>
      <w:color w:val="605E5C"/>
      <w:shd w:val="clear" w:color="auto" w:fill="E1DFDD"/>
    </w:rPr>
  </w:style>
  <w:style w:type="paragraph" w:styleId="FootnoteText">
    <w:name w:val="footnote text"/>
    <w:basedOn w:val="Normal"/>
    <w:link w:val="FootnoteTextChar"/>
    <w:uiPriority w:val="99"/>
    <w:semiHidden/>
    <w:unhideWhenUsed/>
    <w:rsid w:val="00AC18C0"/>
    <w:pPr>
      <w:spacing w:line="240" w:lineRule="auto"/>
    </w:pPr>
    <w:rPr>
      <w:sz w:val="20"/>
      <w:szCs w:val="20"/>
    </w:rPr>
  </w:style>
  <w:style w:type="character" w:customStyle="1" w:styleId="FootnoteTextChar">
    <w:name w:val="Footnote Text Char"/>
    <w:basedOn w:val="DefaultParagraphFont"/>
    <w:link w:val="FootnoteText"/>
    <w:uiPriority w:val="99"/>
    <w:semiHidden/>
    <w:rsid w:val="00AC18C0"/>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AC18C0"/>
    <w:rPr>
      <w:vertAlign w:val="superscript"/>
    </w:rPr>
  </w:style>
  <w:style w:type="table" w:styleId="TableGrid">
    <w:name w:val="Table Grid"/>
    <w:basedOn w:val="TableNormal"/>
    <w:uiPriority w:val="39"/>
    <w:rsid w:val="00AC1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C18C0"/>
    <w:pPr>
      <w:spacing w:line="240" w:lineRule="auto"/>
    </w:pPr>
    <w:rPr>
      <w:rFonts w:ascii="Frutiger 45 Light" w:hAnsi="Frutiger 45 Light"/>
      <w:b/>
      <w:bCs/>
      <w:lang w:eastAsia="en-US"/>
    </w:rPr>
  </w:style>
  <w:style w:type="character" w:customStyle="1" w:styleId="BodyTextChar">
    <w:name w:val="Body Text Char"/>
    <w:basedOn w:val="DefaultParagraphFont"/>
    <w:link w:val="BodyText"/>
    <w:rsid w:val="00AC18C0"/>
    <w:rPr>
      <w:rFonts w:ascii="Frutiger 45 Light" w:eastAsia="Times New Roman" w:hAnsi="Frutiger 45 Light" w:cs="Times New Roman"/>
      <w:b/>
      <w:bCs/>
      <w:sz w:val="24"/>
      <w:szCs w:val="24"/>
    </w:rPr>
  </w:style>
  <w:style w:type="character" w:styleId="PageNumber">
    <w:name w:val="page number"/>
    <w:uiPriority w:val="99"/>
    <w:rsid w:val="003F5477"/>
  </w:style>
  <w:style w:type="paragraph" w:styleId="BalloonText">
    <w:name w:val="Balloon Text"/>
    <w:basedOn w:val="Normal"/>
    <w:link w:val="BalloonTextChar"/>
    <w:uiPriority w:val="99"/>
    <w:semiHidden/>
    <w:unhideWhenUsed/>
    <w:rsid w:val="00835D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DA5"/>
    <w:rPr>
      <w:rFonts w:ascii="Segoe UI" w:eastAsia="Times New Roman" w:hAnsi="Segoe UI" w:cs="Segoe UI"/>
      <w:sz w:val="18"/>
      <w:szCs w:val="18"/>
      <w:lang w:eastAsia="en-GB"/>
    </w:rPr>
  </w:style>
  <w:style w:type="paragraph" w:styleId="Header">
    <w:name w:val="header"/>
    <w:basedOn w:val="Normal"/>
    <w:link w:val="HeaderChar"/>
    <w:uiPriority w:val="99"/>
    <w:unhideWhenUsed/>
    <w:rsid w:val="007234C1"/>
    <w:pPr>
      <w:tabs>
        <w:tab w:val="center" w:pos="4513"/>
        <w:tab w:val="right" w:pos="9026"/>
      </w:tabs>
      <w:spacing w:line="240" w:lineRule="auto"/>
    </w:pPr>
  </w:style>
  <w:style w:type="character" w:customStyle="1" w:styleId="HeaderChar">
    <w:name w:val="Header Char"/>
    <w:basedOn w:val="DefaultParagraphFont"/>
    <w:link w:val="Header"/>
    <w:uiPriority w:val="99"/>
    <w:rsid w:val="007234C1"/>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7234C1"/>
    <w:pPr>
      <w:tabs>
        <w:tab w:val="center" w:pos="4513"/>
        <w:tab w:val="right" w:pos="9026"/>
      </w:tabs>
      <w:spacing w:line="240" w:lineRule="auto"/>
    </w:pPr>
  </w:style>
  <w:style w:type="character" w:customStyle="1" w:styleId="FooterChar">
    <w:name w:val="Footer Char"/>
    <w:basedOn w:val="DefaultParagraphFont"/>
    <w:link w:val="Footer"/>
    <w:uiPriority w:val="99"/>
    <w:rsid w:val="007234C1"/>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windonhealthyschools.org/core-themes/healthy-weight/healthy-eat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d06665-adda-4eff-a709-15bf8d69b9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13BB34D230CB47A0BD29320A841606" ma:contentTypeVersion="18" ma:contentTypeDescription="Create a new document." ma:contentTypeScope="" ma:versionID="35f5090bdeb88f17afd69eac21e8bf03">
  <xsd:schema xmlns:xsd="http://www.w3.org/2001/XMLSchema" xmlns:xs="http://www.w3.org/2001/XMLSchema" xmlns:p="http://schemas.microsoft.com/office/2006/metadata/properties" xmlns:ns3="62d06665-adda-4eff-a709-15bf8d69b9f5" xmlns:ns4="c42e7056-32a3-4599-8ec2-ac049cbdb19c" targetNamespace="http://schemas.microsoft.com/office/2006/metadata/properties" ma:root="true" ma:fieldsID="abdb36b9803ac8d38ae75df073846067" ns3:_="" ns4:_="">
    <xsd:import namespace="62d06665-adda-4eff-a709-15bf8d69b9f5"/>
    <xsd:import namespace="c42e7056-32a3-4599-8ec2-ac049cbdb1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6665-adda-4eff-a709-15bf8d69b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e7056-32a3-4599-8ec2-ac049cbdb1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4778F4-C569-4388-B379-EAB10673B291}">
  <ds:schemaRefs>
    <ds:schemaRef ds:uri="http://purl.org/dc/terms/"/>
    <ds:schemaRef ds:uri="http://schemas.microsoft.com/office/infopath/2007/PartnerControls"/>
    <ds:schemaRef ds:uri="c42e7056-32a3-4599-8ec2-ac049cbdb19c"/>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62d06665-adda-4eff-a709-15bf8d69b9f5"/>
  </ds:schemaRefs>
</ds:datastoreItem>
</file>

<file path=customXml/itemProps2.xml><?xml version="1.0" encoding="utf-8"?>
<ds:datastoreItem xmlns:ds="http://schemas.openxmlformats.org/officeDocument/2006/customXml" ds:itemID="{2AF76644-150A-4F0D-A5AB-B1E19CCFF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06665-adda-4eff-a709-15bf8d69b9f5"/>
    <ds:schemaRef ds:uri="c42e7056-32a3-4599-8ec2-ac049cbdb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9BE3B-7B71-4E7D-A35D-0B5FC4108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16</Pages>
  <Words>5451</Words>
  <Characters>31076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Kelly</dc:creator>
  <cp:keywords/>
  <dc:description/>
  <cp:lastModifiedBy>Caroline McAleese</cp:lastModifiedBy>
  <cp:revision>10</cp:revision>
  <dcterms:created xsi:type="dcterms:W3CDTF">2024-12-20T15:37:00Z</dcterms:created>
  <dcterms:modified xsi:type="dcterms:W3CDTF">2024-12-27T16:35:00Z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0x0101006A13BB34D230CB47A0BD29320A841606</vt:lpwstr>
  </property>
</Properties>
</file>